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0.png" ContentType="image/png"/>
  <Override PartName="/word/media/rId74.png" ContentType="image/png"/>
  <Override PartName="/word/media/rId90.png" ContentType="image/png"/>
  <Override PartName="/word/media/rId79.png" ContentType="image/png"/>
  <Override PartName="/word/media/rId52.png" ContentType="image/png"/>
  <Override PartName="/word/media/rId57.png" ContentType="image/png"/>
  <Override PartName="/word/media/rId65.png" ContentType="image/png"/>
  <Override PartName="/word/media/rId61.png" ContentType="image/png"/>
  <Override PartName="/word/media/rId25.png" ContentType="image/png"/>
  <Override PartName="/word/media/rId98.png" ContentType="image/png"/>
  <Override PartName="/word/media/rId85.png" ContentType="image/png"/>
  <Override PartName="/word/media/rId33.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 Cebulski, alexcebulski@gmail.com</w:t>
      </w:r>
    </w:p>
    <w:p>
      <w:pPr>
        <w:pStyle w:val="887"/>
      </w:pPr>
      <w:r>
        <w:t xml:space="preserve">(</w:t>
      </w:r>
      <w:r>
        <w:rPr>
          <w:bCs/>
          <w:b/>
        </w:rPr>
        <w:t xml:space="preserve">TODO?</w:t>
      </w:r>
      <w:r>
        <w:t xml:space="preserve">)</w:t>
      </w:r>
      <w:r>
        <w:t xml:space="preserve"> </w:t>
      </w:r>
      <w:r>
        <w:t xml:space="preserve">add discussion on linking snow interception process to general hydrological modelling</w:t>
      </w:r>
    </w:p>
    <w:p>
      <w:pPr>
        <w:pStyle w:val="887"/>
      </w:pPr>
      <w:r>
        <w:t xml:space="preserve">(</w:t>
      </w:r>
      <w:r>
        <w:rPr>
          <w:bCs/>
          <w:b/>
        </w:rPr>
        <w:t xml:space="preserve">TODO?</w:t>
      </w:r>
      <w:r>
        <w:t xml:space="preserve">)</w:t>
      </w:r>
      <w:r>
        <w:t xml:space="preserve"> </w:t>
      </w:r>
      <w:r>
        <w:t xml:space="preserve">Add ref to</w:t>
      </w:r>
      <w:r>
        <w:t xml:space="preserve"> </w:t>
      </w:r>
      <w:r>
        <w:t xml:space="preserve">Niu &amp; Yang (2004)</w:t>
      </w:r>
      <w:r>
        <w:t xml:space="preserve"> </w:t>
      </w:r>
      <w:r>
        <w:t xml:space="preserve">who considered the influence of solar zenith angle on light transmittance through the canopy. Also ref</w:t>
      </w:r>
      <w:r>
        <w:t xml:space="preserve"> </w:t>
      </w:r>
      <w:r>
        <w:t xml:space="preserve">Dai et al. (2019)</w:t>
      </w:r>
      <w:r>
        <w:t xml:space="preserve"> </w:t>
      </w:r>
      <w:r>
        <w:t xml:space="preserve">who propose a way to represent subgrid variability and gap distribution in the canopy, important for them for subcanopy turbulence.</w:t>
      </w:r>
    </w:p>
    <w:p>
      <w:pPr>
        <w:pStyle w:val="887"/>
      </w:pPr>
      <w:r>
        <w:rPr>
          <w:bCs/>
          <w:b/>
        </w:rPr>
        <w:t xml:space="preserve">Abstract:</w:t>
      </w:r>
      <w:r>
        <w:t xml:space="preserve"> </w:t>
      </w:r>
      <w:r>
        <w:t xml:space="preserve">Existing subcanopy snow accumulation models differ in their representation of snow interception and ablation processes, with uncertain applicability across diverse climates and forest types. Moreover, some snow interception parameterizations include inherently coupled accumulation and ablation processes, leading to difficulty in diagnosing processes and adding uncertainty to simulations when incorporated as canopy accumulation routines in models that already account for canopy snow ablation. This study evaluates the theory underpinning these parameterizations and proposes a new snow interception routine using data from two subalpine forest plots in the Canadian Rockies. In-situ meteorological data, high-frequency point-scale throughfall measurements, and fine-scale aerial lidar measurements of throughfall and canopy metrics were collected. Contrary to existing theories, no association of canopy snow load or air temperature with interception efficiency was observed. Instead, forest structure emerged as the primary factor governing snow accumulation at the forest plot scale. A wind-driven snowfall event demonstrated that non-vertical hydrometeor trajectories significantly reduced throughfall depths across both forest plots. Prediction of interception efficiency for this event improved drastically when adjusted for hydrometeor trajectory angle based on a wind speed at one-third of the canopy height. Snow-leaf contact area showed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interception efficiency for a snowfall event for the two forest plots in this study. By removing canopy snow ablation processes, this new model should offer improved performance in prediction of sub-canopy snow accumulation when combined with canopy snow ablation parameterizations.</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subcanopy snowpacks and subsequent snowmelt runoff. Researchers have estimated that across the globe, 25–45% of annual snowfall may be lost to the atmosphere due to sublimation of snow intercepted in forest canopies</w:t>
      </w:r>
      <w:r>
        <w:t xml:space="preserve"> </w:t>
      </w:r>
      <w:r>
        <w:t xml:space="preserve">(Essery et al., 2003)</w:t>
      </w:r>
      <w:r>
        <w:t xml:space="preserve">.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and increasing snow accumulation increase snowmelt runoff but do not always commensurately increase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The time that snow resides in the canopy and is available for high rates of sublimation depends on the rate of unloading</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monitoring network of forest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surveys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noes the care needed in using these methods to distinguish interception from ablation processes. As a result, existing parameterizations for snow interception are sometimes coupled to ablation processes</w:t>
      </w:r>
      <w:r>
        <w:t xml:space="preserve"> </w:t>
      </w:r>
      <w:r>
        <w:t xml:space="preserve">(e.g., Hedstrom &amp; Pomeroy, 1998; Katsushima et al., 2023)</w:t>
      </w:r>
      <w:r>
        <w:t xml:space="preserve"> </w:t>
      </w:r>
      <w:r>
        <w:t xml:space="preserve">and may not be compatible when combined with additional ablation process representations in uncalibrated models</w:t>
      </w:r>
      <w:r>
        <w:t xml:space="preserve"> </w:t>
      </w:r>
      <w:r>
        <w:t xml:space="preserve">(Clark et al., 2020; Verseghy, 2017; Wheater et al., 2022)</w:t>
      </w:r>
      <w:r>
        <w:t xml:space="preserve">.</w:t>
      </w:r>
    </w:p>
    <w:p>
      <w:pPr>
        <w:pStyle w:val="887"/>
      </w:pPr>
      <w:r>
        <w:t xml:space="preserve">The coupling of ablation processes within existing snow interception models may explain the over estimation of subcanopy snow accumulation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However,</w:t>
      </w:r>
      <w:r>
        <w:t xml:space="preserve"> </w:t>
      </w:r>
      <w:r>
        <w:t xml:space="preserve">Gelfan et al. (2004)</w:t>
      </w:r>
      <w:r>
        <w:t xml:space="preserve"> </w:t>
      </w:r>
      <w:r>
        <w:t xml:space="preserve">demonstrated accurate subcanopy snowpack simulations at study sites across the globe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Additional observations of snow interception that minimize the inclusion of ablation processes could help determine if the theories in</w:t>
      </w:r>
      <w:r>
        <w:t xml:space="preserve"> </w:t>
      </w:r>
      <w:r>
        <w:t xml:space="preserve">Hedstrom &amp; Pomeroy (1998)</w:t>
      </w:r>
      <w:r>
        <w:t xml:space="preserve"> </w:t>
      </w:r>
      <w:r>
        <w:t xml:space="preserve">and</w:t>
      </w:r>
      <w:r>
        <w:t xml:space="preserve"> </w:t>
      </w:r>
      <w:r>
        <w:t xml:space="preserve">Storck et al. (2002)</w:t>
      </w:r>
      <w:r>
        <w:t xml:space="preserve"> </w:t>
      </w:r>
      <w:r>
        <w:t xml:space="preserve">are valid for these measurements.</w:t>
      </w:r>
    </w:p>
    <w:p>
      <w:pPr>
        <w:pStyle w:val="887"/>
      </w:pPr>
      <w:r>
        <w:t xml:space="preserve">Previous studies have found differing relationships between maximum canopy snow load and air temperature</w:t>
      </w:r>
      <w:r>
        <w:t xml:space="preserve"> </w:t>
      </w:r>
      <w:r>
        <w:t xml:space="preserve">(Cebulski &amp; Pomeroy, 2024)</w:t>
      </w:r>
      <w:r>
        <w:t xml:space="preserve">.</w:t>
      </w:r>
      <w:r>
        <w:t xml:space="preserve"> </w:t>
      </w:r>
      <w:r>
        <w:t xml:space="preserve">Lundquist et al. (2021)</w:t>
      </w:r>
      <w:r>
        <w:t xml:space="preserve"> </w:t>
      </w:r>
      <w:r>
        <w:t xml:space="preserve">found improved subcanopy snowpack simulations when they omitted the maximum canopy snow load from</w:t>
      </w:r>
      <w:r>
        <w:t xml:space="preserve"> </w:t>
      </w:r>
      <w:r>
        <w:t xml:space="preserve">Hedstrom &amp; Pomeroy (1998)</w:t>
      </w:r>
      <w:r>
        <w:t xml:space="preserve">, from a model otherwise linked to a complete representation of canopy snow ablation processes. This, combined with studies which have not found a maximum canopy snow load</w:t>
      </w:r>
      <w:r>
        <w:t xml:space="preserve"> </w:t>
      </w:r>
      <w:r>
        <w:t xml:space="preserve">(Calder, 1990; Katsushima et al., 2023; Storck et al., 2002)</w:t>
      </w:r>
      <w:r>
        <w:t xml:space="preserve">, and the attribution of decreased interception at higher canopy snow loads to ablation processes rather than reduced canopy structure due to branch bending alone by</w:t>
      </w:r>
      <w:r>
        <w:t xml:space="preserve"> </w:t>
      </w:r>
      <w:r>
        <w:t xml:space="preserve">(Hedstrom &amp; Pomeroy, 1998; Moeser et al., 2015; Satterlund &amp; Haupt, 1967; Schmidt &amp; Gluns, 1991)</w:t>
      </w:r>
      <w:r>
        <w:t xml:space="preserve">, suggests the maximum canopy snow load may be much higher than existing models predict. This leads to uncertainty in the role of the maximum canopy snow load in snow interception and subsequent unloading. It may be beneficial to reformulate canopy snow ablation parameterizations as a function of canopy snow load rather than limiting initial interception for consistency with current rainfall interception theory for considering transitional rainfall-snowfall interception (e.g., Valante et al., 1997). Avoiding using the maximum canopy snow load as a parameter in algorithms might also improve interception calculations in regions that are prone to rime-ice formation</w:t>
      </w:r>
      <w:r>
        <w:t xml:space="preserve"> </w:t>
      </w:r>
      <w:r>
        <w:t xml:space="preserve">(Lumbrazo et al., 2022)</w:t>
      </w:r>
      <w:r>
        <w:t xml:space="preserve"> </w:t>
      </w:r>
      <w:r>
        <w:t xml:space="preserve">which can lead to heavy snow loads causing stem breakage</w:t>
      </w:r>
      <w:r>
        <w:t xml:space="preserve"> </w:t>
      </w:r>
      <w:r>
        <w:t xml:space="preserve">(Lehtonen et al., 2014, 2016)</w:t>
      </w:r>
      <w:r>
        <w:t xml:space="preserve">.</w:t>
      </w:r>
    </w:p>
    <w:p>
      <w:pPr>
        <w:pStyle w:val="887"/>
      </w:pPr>
      <w:r>
        <w:t xml:space="preserve">It remains uncertain how processes understanding developed at the branch and tree scale like bridging of gaps in canopy elements</w:t>
      </w:r>
      <w:r>
        <w:t xml:space="preserve"> </w:t>
      </w:r>
      <w:r>
        <w:t xml:space="preserve">(Satterlund &amp; Haupt, 1967)</w:t>
      </w:r>
      <w:r>
        <w:t xml:space="preserve"> </w:t>
      </w:r>
      <w:r>
        <w:t xml:space="preserve">and branch bending</w:t>
      </w:r>
      <w:r>
        <w:t xml:space="preserve"> </w:t>
      </w:r>
      <w:r>
        <w:t xml:space="preserve">(Pomeroy &amp; Gray, 1995; Schmidt &amp; Gluns, 1991)</w:t>
      </w:r>
      <w:r>
        <w:t xml:space="preserve"> </w:t>
      </w:r>
      <w:r>
        <w:t xml:space="preserve">influence snow accumulation at the forest plot scale. Fine-scale observations of throughfall have only recently become feasible at the plot scale</w:t>
      </w:r>
      <w:r>
        <w:t xml:space="preserve"> </w:t>
      </w:r>
      <w:r>
        <w:t xml:space="preserve">(Harder et al., 2020; Staines &amp; Pomeroy, 2023)</w:t>
      </w:r>
      <w:r>
        <w:t xml:space="preserve">, presenting an opportunity to provide more definitive answers to how interception processes vary across differing spatial scales. Existing theory proposed by</w:t>
      </w:r>
      <w:r>
        <w:t xml:space="preserve"> </w:t>
      </w:r>
      <w:r>
        <w:t xml:space="preserve">Hedstrom &amp; Pomeroy (1998)</w:t>
      </w:r>
      <w:r>
        <w:t xml:space="preserve"> </w:t>
      </w:r>
      <w:r>
        <w:t xml:space="preserve">suggests that moderate wind speeds, which result in horizontal hydrometeor trajectories, can increase leaf contact area and thus increase interception efficiency at the plot scale. This association has also been shown in rainfall interception studies</w:t>
      </w:r>
      <w:r>
        <w:t xml:space="preserve"> </w:t>
      </w:r>
      <w:r>
        <w:t xml:space="preserve">(i.e., Herwitz &amp; Slye, 1995; Van Stan et al., 2011)</w:t>
      </w:r>
      <w:r>
        <w:t xml:space="preserve"> </w:t>
      </w:r>
      <w:r>
        <w:t xml:space="preserve">to have a significant influence on observed throughfall of rain. Despite this importance for rainfall, this relationship proposed by</w:t>
      </w:r>
      <w:r>
        <w:t xml:space="preserve"> </w:t>
      </w:r>
      <w:r>
        <w:t xml:space="preserve">Hedstrom &amp; Pomeroy (1998)</w:t>
      </w:r>
      <w:r>
        <w:t xml:space="preserve">, is typically not included in models</w:t>
      </w:r>
      <w:r>
        <w:t xml:space="preserve"> </w:t>
      </w:r>
      <w:r>
        <w:t xml:space="preserve">(Clark et al., 2020; Mahat &amp; Tarboton, 2014)</w:t>
      </w:r>
      <w:r>
        <w:t xml:space="preserve">, as empirical support for this relationship is lacking and it also exhibits a relatively low sensitivity</w:t>
      </w:r>
      <w:r>
        <w:t xml:space="preserve"> </w:t>
      </w:r>
      <w:r>
        <w:t xml:space="preserve">(Cebulski &amp; Pomeroy, 2024)</w:t>
      </w:r>
      <w:r>
        <w:t xml:space="preserve">. New methods developed by</w:t>
      </w:r>
      <w:r>
        <w:t xml:space="preserve"> </w:t>
      </w:r>
      <w:r>
        <w:t xml:space="preserve">Staines &amp; Pomeroy (2023)</w:t>
      </w:r>
      <w:r>
        <w:t xml:space="preserve"> </w:t>
      </w:r>
      <w:r>
        <w:t xml:space="preserve">to characterize the canopy at a high angular and spatial resolution have shown the potential to improve understanding of the relationship between snow interception and forest structure spatially and across differing trajectory angles. However, these insights have yet to be confirmed for additional study sites with more diverse forest structure and need to be incorporated into a theoretical framework appropriate for modelling snow accumulation in forests.</w:t>
      </w:r>
    </w:p>
    <w:p>
      <w:pPr>
        <w:pStyle w:val="887"/>
      </w:pPr>
      <w:r>
        <w:t xml:space="preserve">The objective of this paper is to evaluate the theory underlying existing snow interception models using high spatial and temporal resolution measurements of subcanopy snow accumulation events with minimal ablation processes. These new observations are investigated to address the following research questions:</w:t>
      </w:r>
    </w:p>
    <w:p>
      <w:pPr>
        <w:numPr>
          <w:ilvl w:val="0"/>
          <w:numId w:val="1001"/>
        </w:numPr>
      </w:pPr>
      <w:r>
        <w:t xml:space="preserve">Are the existing theories regarding the relationship between meteorology and forest structure on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32" w:name="theory"/>
    <w:p>
      <w:pPr>
        <w:pStyle w:val="876"/>
      </w:pPr>
      <w:r>
        <w:t xml:space="preserve">2. Theory</w:t>
      </w:r>
    </w:p>
    <w:bookmarkStart w:id="23" w:name="snow-interception"/>
    <w:p>
      <w:pPr>
        <w:pStyle w:val="877"/>
      </w:pPr>
      <w:r>
        <w:t xml:space="preserve">2.1 Snow Interception</w:t>
      </w:r>
    </w:p>
    <w:p>
      <w:pPr>
        <w:pStyle w:val="939"/>
      </w:pPr>
      <w:r>
        <w:t xml:space="preserve">During calm snowfall periods, where ablation processes can be assumed negligible, the canopy snow load,</w:t>
      </w:r>
      <w:r>
        <w:t xml:space="preserve"> </w:t>
      </w:r>
      <m:oMath>
        <m:r>
          <m:t>L</m:t>
        </m:r>
      </m:oMath>
      <w:r>
        <w:t xml:space="preserve"> </w:t>
      </w:r>
      <w:r>
        <w:t xml:space="preserve">(kg m</w:t>
      </w:r>
      <w:r>
        <w:rPr>
          <w:vertAlign w:val="superscript"/>
        </w:rPr>
        <w:t xml:space="preserve">-2</w:t>
      </w:r>
      <w:r>
        <w:t xml:space="preserve">) can be estimated as a mass balance:</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avoids the influence of sublimation losses or drip from weighed tree lysimeters.</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bookmarkEnd w:id="23"/>
    <w:bookmarkStart w:id="29"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4"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3</m:t>
              </m:r>
            </m:e>
          </m:d>
        </m:oMath>
      </m:oMathPara>
      <w:bookmarkEnd w:id="24"/>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p>
      <w:pPr>
        <w:pStyle w:val="887"/>
      </w:pPr>
      <w:hyperlink w:anchor="fig-ws-vs-ta">
        <w:r>
          <w:rPr>
            <w:rStyle w:val="894"/>
          </w:rPr>
          <w:t xml:space="preserve">Figure 1</w:t>
        </w:r>
      </w:hyperlink>
      <w:r>
        <w:t xml:space="preserve"> </w:t>
      </w:r>
      <w:r>
        <w:t xml:space="preserve">shows the increase in</w:t>
      </w:r>
      <w:r>
        <w:t xml:space="preserve"> </w:t>
      </w:r>
      <m:oMath>
        <m:sSub>
          <m:e>
            <m:r>
              <m:t>θ</m:t>
            </m:r>
          </m:e>
          <m:sub>
            <m:r>
              <m:t>h</m:t>
            </m:r>
          </m:sub>
        </m:sSub>
      </m:oMath>
      <w:r>
        <w:t xml:space="preserve"> </w:t>
      </w:r>
      <w:r>
        <w:t xml:space="preserve">calculated using</w:t>
      </w:r>
      <w:r>
        <w:t xml:space="preserve"> </w:t>
      </w:r>
      <w:hyperlink w:anchor="eq-ta">
        <w:r>
          <w:rPr>
            <w:rStyle w:val="894"/>
          </w:rPr>
          <w:t xml:space="preserve">Equation 3</w:t>
        </w:r>
      </w:hyperlink>
      <w:r>
        <w:t xml:space="preserve"> </w:t>
      </w:r>
      <w:r>
        <w:t xml:space="preserve">with differing hydrometeor terminal fall velocities of 0.5, 1, and 1.5 m s</w:t>
      </w:r>
      <w:r>
        <w:rPr>
          <w:vertAlign w:val="superscript"/>
        </w:rPr>
        <w:t xml:space="preserve">-1</w:t>
      </w:r>
      <w:r>
        <w:t xml:space="preserve"> </w:t>
      </w:r>
      <w:r>
        <w:t xml:space="preserve">and a horizontal velocity equal to wind speed ranging from 0-20 m s</w:t>
      </w:r>
      <w:r>
        <w:rPr>
          <w:vertAlign w:val="superscript"/>
        </w:rPr>
        <w:t xml:space="preserve">-1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 w:name="fig-ws-vs-ta"/>
          <w:p>
            <w:pPr>
              <w:pStyle w:val="940"/>
              <w:jc w:val="center"/>
            </w:pPr>
            <w:r>
              <w:drawing>
                <wp:inline>
                  <wp:extent cx="3810000" cy="3810000"/>
                  <wp:effectExtent b="0" l="0" r="0" t="0"/>
                  <wp:docPr descr="" title="" id="26" name="Picture"/>
                  <a:graphic>
                    <a:graphicData uri="http://schemas.openxmlformats.org/drawingml/2006/picture">
                      <pic:pic>
                        <pic:nvPicPr>
                          <pic:cNvPr descr="figs/examples/wind_speed_vs_traj_angle.png" id="27" name="Picture"/>
                          <pic:cNvPicPr>
                            <a:picLocks noChangeArrowheads="1" noChangeAspect="1"/>
                          </pic:cNvPicPr>
                        </pic:nvPicPr>
                        <pic:blipFill>
                          <a:blip r:embed="rId25"/>
                          <a:stretch>
                            <a:fillRect/>
                          </a:stretch>
                        </pic:blipFill>
                        <pic:spPr bwMode="auto">
                          <a:xfrm>
                            <a:off x="0" y="0"/>
                            <a:ext cx="3810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Plot showing the relationship of hydrometeor trajectory angle (departure from zenith) with increasing horizontal velocity from</w:t>
            </w:r>
            <w:r>
              <w:t xml:space="preserve"> </w:t>
            </w:r>
            <w:hyperlink w:anchor="eq-ta">
              <w:r>
                <w:rPr>
                  <w:rStyle w:val="894"/>
                </w:rPr>
                <w:t xml:space="preserve">Equation 3</w:t>
              </w:r>
            </w:hyperlink>
            <w:r>
              <w:t xml:space="preserve">. The three different lines represent fall velocities of 0.5 m s</w:t>
            </w:r>
            <w:r>
              <w:rPr>
                <w:vertAlign w:val="superscript"/>
              </w:rPr>
              <w:t xml:space="preserve">-1</w:t>
            </w:r>
            <w:r>
              <w:t xml:space="preserve"> </w:t>
            </w:r>
            <w:r>
              <w:t xml:space="preserve">(purple), 1 m s</w:t>
            </w:r>
            <w:r>
              <w:rPr>
                <w:vertAlign w:val="superscript"/>
              </w:rPr>
              <w:t xml:space="preserve">-1</w:t>
            </w:r>
            <w:r>
              <w:t xml:space="preserve"> </w:t>
            </w:r>
            <w:r>
              <w:t xml:space="preserve">(green), 1.5 m s</w:t>
            </w:r>
            <w:r>
              <w:rPr>
                <w:vertAlign w:val="superscript"/>
              </w:rPr>
              <w:t xml:space="preserve">-1</w:t>
            </w:r>
            <w:r>
              <w:t xml:space="preserve"> </w:t>
            </w:r>
            <w:r>
              <w:t xml:space="preserve">(yellow).</w:t>
            </w:r>
          </w:p>
          <w:bookmarkEnd w:id="28"/>
        </w:tc>
      </w:tr>
    </w:tbl>
    <w:bookmarkEnd w:id="29"/>
    <w:bookmarkStart w:id="31" w:name="canopy-wind-speed-profile"/>
    <w:p>
      <w:pPr>
        <w:pStyle w:val="877"/>
      </w:pPr>
      <w:r>
        <w:t xml:space="preserve">2.3 Canopy Wind Speed Profile</w:t>
      </w:r>
    </w:p>
    <w:p>
      <w:pPr>
        <w:pStyle w:val="939"/>
      </w:pPr>
      <w:r>
        <w:t xml:space="preserve">Wind speed increases with height above the ground surface following a logarithmic relationship:</w:t>
      </w:r>
    </w:p>
    <w:p>
      <w:pPr>
        <w:pStyle w:val="887"/>
      </w:pPr>
      <w:bookmarkStart w:id="30"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4</m:t>
              </m:r>
            </m:e>
          </m:d>
        </m:oMath>
      </m:oMathPara>
      <w:bookmarkEnd w:id="30"/>
    </w:p>
    <w:p>
      <w:pPr>
        <w:pStyle w:val="939"/>
      </w:pPr>
      <w:r>
        <w:t xml:space="preserve">where</w:t>
      </w:r>
      <w:r>
        <w:t xml:space="preserve"> </w:t>
      </w:r>
      <m:oMath>
        <m:bar>
          <m:barPr>
            <m:pos m:val="top"/>
          </m:barPr>
          <m:e>
            <m:r>
              <m:t>u</m:t>
            </m:r>
          </m:e>
        </m:bar>
      </m:oMath>
      <w:r>
        <w:t xml:space="preserve"> </w:t>
      </w:r>
      <w:r>
        <w:t xml:space="preserve">is average wind speed,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r>
          <m:t>z</m:t>
        </m:r>
      </m:oMath>
      <w:r>
        <w:t xml:space="preserve"> </w:t>
      </w:r>
      <w:r>
        <w:t xml:space="preserve">is the height above ground (m),</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von Kármán Constant (-).</w:t>
      </w:r>
    </w:p>
    <w:bookmarkEnd w:id="31"/>
    <w:bookmarkEnd w:id="32"/>
    <w:bookmarkStart w:id="51" w:name="data-and-methods"/>
    <w:p>
      <w:pPr>
        <w:pStyle w:val="876"/>
      </w:pPr>
      <w:r>
        <w:t xml:space="preserve">3. Data and Methods</w:t>
      </w:r>
    </w:p>
    <w:bookmarkStart w:id="37" w:name="study-site"/>
    <w:p>
      <w:pPr>
        <w:pStyle w:val="877"/>
      </w:pPr>
      <w:r>
        <w:t xml:space="preserve">3.1 Study Site</w:t>
      </w:r>
    </w:p>
    <w:p>
      <w:pPr>
        <w:pStyle w:val="939"/>
      </w:pPr>
      <w:r>
        <w:t xml:space="preserve">This study was conducted at Fortress Mountain Research Basin (FMRB), Alberta, Canada, -115° W, 51° N, a continental headwater basin situated within the Canadian Rocky Mountains (</w:t>
      </w:r>
      <w:hyperlink w:anchor="fig-site-map">
        <w:r>
          <w:rPr>
            <w:rStyle w:val="894"/>
          </w:rPr>
          <w:t xml:space="preserve">Figure 2</w:t>
        </w:r>
      </w:hyperlink>
      <w:r>
        <w:t xml:space="preserve">). Data from this study was collected between October 2021 and July 2023 within and surrounding two forest plots adjacent to the FMRB Powerline Station (PWL) and Forest Tower Station (FT) at ~2100 m asl. (</w:t>
      </w:r>
      <w:hyperlink w:anchor="fig-site-map">
        <w:r>
          <w:rPr>
            <w:rStyle w:val="894"/>
          </w:rPr>
          <w:t xml:space="preserve">Figure 2</w:t>
        </w:r>
      </w:hyperlink>
      <w:r>
        <w:t xml:space="preserve">). The average annual precipitation at PWL Station from 2013 to 2023 was 1045 kg m</w:t>
      </w:r>
      <w:r>
        <w:rPr>
          <w:vertAlign w:val="superscript"/>
        </w:rPr>
        <w:t xml:space="preserve">-2</w:t>
      </w:r>
      <w:r>
        <w:t xml:space="preserve">,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and is surrounded by a more closed canopy. The canopy coverage of the PWL and FT forest plots is 0.51 and 0.29 respectively. The average height of the canopy surrounding the plot to the east of the PWL station is 10.51 m and surrounding the forest plot around the FT Station is 7.12 m. The forest of the FT plot is characterized by discontinuous canopy without artificial clearings. In August of 1936 the majority of vegetation in FMRB burned during a large forest fire that affected most of the Kananaskis Valley</w:t>
      </w:r>
      <w:r>
        <w:t xml:space="preserve"> </w:t>
      </w:r>
      <w:r>
        <w:t xml:space="preserve">(Fryer &amp; Johnson, 1988)</w:t>
      </w:r>
      <w:r>
        <w:t xml:space="preserve">. Following the fire, the forest within the the PWL and FT forest plots has naturally regenerated, though some trees have been removed for road clearing and creation of a snow study plot.</w:t>
      </w:r>
    </w:p>
    <w:tbl>
      <w:tblPr>
        <w:tblStyle w:val="Table"/>
        <w:tblW w:type="pct" w:w="5000"/>
        <w:tblLook w:firstRow="0" w:lastRow="0" w:firstColumn="0" w:lastColumn="0" w:noHBand="0" w:noVBand="0" w:val="0000"/>
        <w:jc w:val="start"/>
        <w:tblLayout w:type="fixed"/>
      </w:tblPr>
      <w:tblGrid>
        <w:gridCol w:w="7920"/>
      </w:tblGrid>
      <w:tr>
        <w:tc>
          <w:tcPr/>
          <w:bookmarkStart w:id="36" w:name="fig-site-map"/>
          <w:p>
            <w:pPr>
              <w:pStyle w:val="940"/>
              <w:jc w:val="center"/>
            </w:pPr>
            <w:r>
              <w:drawing>
                <wp:inline>
                  <wp:extent cx="5943600" cy="5943600"/>
                  <wp:effectExtent b="0" l="0" r="0" t="0"/>
                  <wp:docPr descr="" title="" id="34" name="Picture"/>
                  <a:graphic>
                    <a:graphicData uri="http://schemas.openxmlformats.org/drawingml/2006/picture">
                      <pic:pic>
                        <pic:nvPicPr>
                          <pic:cNvPr descr="figs/maps/site_map_inset.pn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showing the location of forest plots, flux towers, SCL instruments and survey transects. Inset map on the lower right shows the regional location of Fortress Mountain Research basin.</w:t>
            </w:r>
          </w:p>
          <w:bookmarkEnd w:id="36"/>
        </w:tc>
      </w:tr>
    </w:tbl>
    <w:bookmarkEnd w:id="37"/>
    <w:bookmarkStart w:id="38"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the FT station (</w:t>
      </w:r>
      <w:hyperlink w:anchor="fig-site-map">
        <w:r>
          <w:rPr>
            <w:rStyle w:val="894"/>
          </w:rPr>
          <w:t xml:space="preserve">Figure 2</w:t>
        </w:r>
      </w:hyperlink>
      <w:r>
        <w:t xml:space="preserve">). Wind speed measurements from a 3-cup anemometer (Met One model 014A), installed at adjacent to the 2-D ultrasonic anemometer, were used for gap filling wind speed. Additional wind speed measurements were collected by two 3-D sonic anemometers (Campbell Scientific CSAT3) installed at at 3 m and 13.5 m above the ground at FT station. A wind speed profile was developed for FT station using</w:t>
      </w:r>
      <w:r>
        <w:t xml:space="preserve"> </w:t>
      </w:r>
      <w:hyperlink w:anchor="eq-log-wind-profile">
        <w:r>
          <w:rPr>
            <w:rStyle w:val="894"/>
          </w:rPr>
          <w:t xml:space="preserve">Equation 4</w:t>
        </w:r>
      </w:hyperlink>
      <w:r>
        <w:t xml:space="preserve">. To determine the displacement height and roughness length parameters, an optimization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that minimized the squared error between modelled and observed wind speeds. The parameters for the wind speed profile include a roughness length of 0.50 m, displacement height of 0.58m.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disdrometor (OTT Parsivel2) provided measurements of hydrometeor particle size and vertical velocity. All measurements were recorded at 15-min intervals using Campbell Scientific Canada dataloggers, except the Parsivel2 which was recorded at 1-minute intervals by an onsite computer.</w:t>
      </w:r>
    </w:p>
    <w:bookmarkEnd w:id="38"/>
    <w:bookmarkStart w:id="40" w:name="lysimeter-data"/>
    <w:p>
      <w:pPr>
        <w:pStyle w:val="877"/>
      </w:pPr>
      <w:r>
        <w:t xml:space="preserve">3.3 Lysimeter Data</w:t>
      </w:r>
    </w:p>
    <w:p>
      <w:pPr>
        <w:pStyle w:val="939"/>
      </w:pPr>
      <w:r>
        <w:t xml:space="preserve">Three subcanopy lysimeters (SCLs) were installed surrounding the FT Station to provide 15-minute interval measurements of sub-canopy snowfall (see locations in</w:t>
      </w:r>
      <w:r>
        <w:t xml:space="preserve"> </w:t>
      </w:r>
      <w:hyperlink w:anchor="fig-site-map">
        <w:r>
          <w:rPr>
            <w:rStyle w:val="894"/>
          </w:rPr>
          <w:t xml:space="preserve">Figure 2</w:t>
        </w:r>
      </w:hyperlink>
      <w:r>
        <w:t xml:space="preserve">). The SCLs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The load cell which measures weight was scaled to kg m</w:t>
      </w:r>
      <w:r>
        <w:rPr>
          <w:vertAlign w:val="superscript"/>
        </w:rPr>
        <w:t xml:space="preserve">-2</w:t>
      </w:r>
      <w:r>
        <w:t xml:space="preserve"> </w:t>
      </w:r>
      <w:r>
        <w:t xml:space="preserve">by dividing by the cross-sectional area of the SCL opening. Interception efficiency was quantified at 15-minute intervals using</w:t>
      </w:r>
      <w:r>
        <w:t xml:space="preserve"> </w:t>
      </w:r>
      <w:hyperlink w:anchor="eq-dwdt-ode">
        <w:r>
          <w:rPr>
            <w:rStyle w:val="894"/>
          </w:rPr>
          <w:t xml:space="preserve">Equation 1</w:t>
        </w:r>
      </w:hyperlink>
      <w:r>
        <w:t xml:space="preserve"> </w:t>
      </w:r>
      <w:r>
        <w:t xml:space="preserve">and</w:t>
      </w:r>
      <w:r>
        <w:t xml:space="preserve"> </w:t>
      </w:r>
      <w:hyperlink w:anchor="eq-ip">
        <w:r>
          <w:rPr>
            <w:rStyle w:val="894"/>
          </w:rPr>
          <w:t xml:space="preserve">Equation 2</w:t>
        </w:r>
      </w:hyperlink>
      <w:r>
        <w:t xml:space="preserve">. The calculation incorporated the measurements of</w:t>
      </w:r>
      <w:r>
        <w:t xml:space="preserve"> </w:t>
      </w:r>
      <m:oMath>
        <m:sSub>
          <m:e>
            <m:r>
              <m:t>q</m:t>
            </m:r>
          </m:e>
          <m:sub>
            <m:r>
              <m:t>t</m:t>
            </m:r>
            <m:r>
              <m:t>f</m:t>
            </m:r>
          </m:sub>
        </m:sSub>
      </m:oMath>
      <w:r>
        <w:t xml:space="preserve"> </w:t>
      </w:r>
      <w:r>
        <w:t xml:space="preserve">obtained from the SCLs and</w:t>
      </w:r>
      <w:r>
        <w:t xml:space="preserve"> </w:t>
      </w:r>
      <m:oMath>
        <m:sSub>
          <m:e>
            <m:r>
              <m:t>q</m:t>
            </m:r>
          </m:e>
          <m:sub>
            <m:r>
              <m:t>s</m:t>
            </m:r>
            <m:r>
              <m:t>f</m:t>
            </m:r>
          </m:sub>
        </m:sSub>
      </m:oMath>
      <w:r>
        <w:t xml:space="preserve"> </w:t>
      </w:r>
      <w:r>
        <w:t xml:space="preserve">recorded by the the PWL snowfall gauge. This analysis was conducted over a dataset comprising 26 distinct snowfall events. Timelapse imagery, mass change on a weighed tree lysimeter</w:t>
      </w:r>
      <w:r>
        <w:t xml:space="preserve"> </w:t>
      </w:r>
      <w:r>
        <w:t xml:space="preserve">“</w:t>
      </w:r>
      <w:r>
        <w:t xml:space="preserve">hanging tree</w:t>
      </w:r>
      <w:r>
        <w:t xml:space="preserve">”</w:t>
      </w:r>
      <w:r>
        <w:t xml:space="preserve"> </w:t>
      </w:r>
      <w:r>
        <w:t xml:space="preserve">and in-situ observations were used to ensure the ablation of snow intercepted in the canopy or snow on the ground was minimal over each of the selected snowfall events. When canopy snow ablation processes could be considered negligible, the SCLs provided measurements of</w:t>
      </w:r>
      <w:r>
        <w:t xml:space="preserve"> </w:t>
      </w:r>
      <m:oMath>
        <m:sSub>
          <m:e>
            <m:r>
              <m:t>q</m:t>
            </m:r>
          </m:e>
          <m:sub>
            <m:r>
              <m:t>t</m:t>
            </m:r>
            <m:r>
              <m:t>f</m:t>
            </m:r>
          </m:sub>
        </m:sSub>
      </m:oMath>
      <w:r>
        <w:t xml:space="preserve"> </w:t>
      </w:r>
      <w:r>
        <w:t xml:space="preserve">(see method described in Cebulski &amp; Pomeroy, 2024)</w:t>
      </w:r>
      <w:r>
        <w:t xml:space="preserve">. The canopy structure surrounding three SCLs and was measured using hemispherical photography (Nikon Coolpix 4500 and EC-F8 hemispherical lens) and the hemispheR R package</w:t>
      </w:r>
      <w:r>
        <w:t xml:space="preserve"> </w:t>
      </w:r>
      <w:r>
        <w:t xml:space="preserve">Chianucci &amp; Macek (2023)</w:t>
      </w:r>
      <w:r>
        <w:t xml:space="preserve"> </w:t>
      </w:r>
      <w:r>
        <w:t xml:space="preserve">and is shown in</w:t>
      </w:r>
      <w:r>
        <w:t xml:space="preserve"> </w:t>
      </w:r>
      <w:hyperlink w:anchor="tbl-scl-lai-cc">
        <w:r>
          <w:rPr>
            <w:rStyle w:val="894"/>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9"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9"/>
          <w:p/>
        </w:tc>
      </w:tr>
    </w:tbl>
    <w:p>
      <w:pPr>
        <w:pStyle w:val="887"/>
      </w:pPr>
      <w:r>
        <w:t xml:space="preserve">The weighed tree lysimeter,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each year to record the weight of the tree. The bottom of the tree was sealed with pruning tar to restrict sap loss. The base of the tree was attached to a support system that allows for vertical movement but limited abrupt horizontal movements and prevented spinning.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 While not used in the computation of interception efficiency, the weighed tree provided a continuous measurement of</w:t>
      </w:r>
      <w:r>
        <w:t xml:space="preserve"> </w:t>
      </w:r>
      <m:oMath>
        <m:r>
          <m:t>L</m:t>
        </m:r>
      </m:oMath>
      <w:r>
        <w:t xml:space="preserve"> </w:t>
      </w:r>
      <w:r>
        <w:t xml:space="preserve">which were used to filter out periods of canopy snow ablation identified by periods of time that exhibited a loss in</w:t>
      </w:r>
      <w:r>
        <w:t xml:space="preserve"> </w:t>
      </w:r>
      <m:oMath>
        <m:r>
          <m:t>L</m:t>
        </m:r>
      </m:oMath>
      <w:r>
        <w:t xml:space="preserve">.</w:t>
      </w:r>
    </w:p>
    <w:bookmarkEnd w:id="40"/>
    <w:bookmarkStart w:id="41" w:name="uav-data-processing"/>
    <w:p>
      <w:pPr>
        <w:pStyle w:val="877"/>
      </w:pPr>
      <w:r>
        <w:t xml:space="preserve">3.4 UAV Data Processing</w:t>
      </w:r>
    </w:p>
    <w:p>
      <w:pPr>
        <w:pStyle w:val="939"/>
      </w:pPr>
      <w:r>
        <w:t xml:space="preserve">Two uncrewed aerial vehicle (UAV) lidar surveys were conducted before and after a 24 hour snowfall event that occurred between March 13th and March 14th, 2023. These surveys were undertaken to facilitate the measurement of snow accumulation and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site-map">
        <w:r>
          <w:rPr>
            <w:rStyle w:val="894"/>
          </w:rPr>
          <w:t xml:space="preserve">Figure 2</w:t>
        </w:r>
      </w:hyperlink>
      <w:r>
        <w:t xml:space="preserve">.</w:t>
      </w:r>
    </w:p>
    <w:p>
      <w:pPr>
        <w:pStyle w:val="887"/>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following the transects shown in</w:t>
      </w:r>
      <w:r>
        <w:t xml:space="preserve"> </w:t>
      </w:r>
      <w:hyperlink w:anchor="fig-site-map">
        <w:r>
          <w:rPr>
            <w:rStyle w:val="894"/>
          </w:rPr>
          <w:t xml:space="preserve">Figure 2</w:t>
        </w:r>
      </w:hyperlink>
      <w:r>
        <w:t xml:space="preserve">. Twelve fresh snow surveys (six pre and post snowfall event pairs) at 30 locations were selected which had minimal ablation and redistribution between pre and post surveys and were used to scale the weighed tree following methods outline in</w:t>
      </w:r>
      <w:r>
        <w:t xml:space="preserve"> </w:t>
      </w:r>
      <w:r>
        <w:t xml:space="preserve">Hedstrom &amp; Pomeroy (1998)</w:t>
      </w:r>
      <w:r>
        <w:t xml:space="preserve">.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The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5</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pre-event crust layer was present the depth of post event fresh snow accumulation above the crust layer were interpreted as throughfall over the event. In the absence of a defined crust layer, the difference in pre and post 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were selected for detailed analysis in this study, one prior to a snowfall event on March 13, 2023 at 10:00 CST and another following snowfall on March 14, 2023 at 11:00 CST. These two surveys enabled fine-scale analysis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44"/>
    <w:bookmarkEnd w:id="45"/>
    <w:bookmarkStart w:id="48" w:name="uav-lidar-canopy-metrics"/>
    <w:p>
      <w:pPr>
        <w:pStyle w:val="877"/>
      </w:pPr>
      <w:r>
        <w:t xml:space="preserve">3.6 UAV-Lidar Canopy Metrics</w:t>
      </w:r>
    </w:p>
    <w:p>
      <w:pPr>
        <w:pStyle w:val="939"/>
      </w:pPr>
      <w:r>
        <w:t xml:space="preserve">The point cloud and trajectory data acquired from the two UAV-lidar surveys were also utilized to characterize the canopy structure of the FT and PWL forest plots. To characterize the canopy structure, the voxel ray sampling (VoxRS) methodology for lidar data analysis was employed,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with units (-). See supporting information in</w:t>
      </w:r>
      <w:r>
        <w:t xml:space="preserve"> </w:t>
      </w:r>
      <w:r>
        <w:t xml:space="preserve">Staines &amp; Pomeroy (2023)</w:t>
      </w:r>
      <w:r>
        <w:t xml:space="preserve"> </w:t>
      </w:r>
      <w:r>
        <w:t xml:space="preserve">for details on how these metrics are computed. The fraction of snow-leaf contact area per unit area of ground used in</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6</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7</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X1d584fc29573d1b458478f105393182e9e28c53"/>
    <w:p>
      <w:pPr>
        <w:pStyle w:val="877"/>
      </w:pPr>
      <w:r>
        <w:t xml:space="preserve">3.7 Correlation Between Forest Structure and Interception</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bookmarkEnd w:id="49"/>
    <w:bookmarkStart w:id="50" w:name="regression-models"/>
    <w:p>
      <w:pPr>
        <w:pStyle w:val="877"/>
      </w:pPr>
      <w:r>
        <w:t xml:space="preserve">3.8 Regression Models</w:t>
      </w:r>
    </w:p>
    <w:p>
      <w:pPr>
        <w:pStyle w:val="939"/>
      </w:pPr>
      <w:r>
        <w:t xml:space="preserve">Linear and non-linear models, based on observed data and theoretical justification presented in this study, were developed and assessed using the</w:t>
      </w:r>
      <w:r>
        <w:t xml:space="preserve"> </w:t>
      </w:r>
      <w:r>
        <w:t xml:space="preserve">‘</w:t>
      </w:r>
      <w:r>
        <w:t xml:space="preserve">stats</w:t>
      </w:r>
      <w:r>
        <w:t xml:space="preserve">’</w:t>
      </w:r>
      <w:r>
        <w:t xml:space="preserve"> </w:t>
      </w:r>
      <w:r>
        <w:t xml:space="preserve">package in R</w:t>
      </w:r>
      <w:r>
        <w:t xml:space="preserve"> </w:t>
      </w:r>
      <w:r>
        <w:t xml:space="preserve">(R Core Team, 2022)</w:t>
      </w:r>
      <w:r>
        <w:t xml:space="preserve">. Linear models were fitted using ordinary least squares regression via the</w:t>
      </w:r>
      <w:r>
        <w:t xml:space="preserve"> </w:t>
      </w:r>
      <w:r>
        <w:t xml:space="preserve">‘</w:t>
      </w:r>
      <w:r>
        <w:t xml:space="preserve">lm</w:t>
      </w:r>
      <w:r>
        <w:t xml:space="preserve">’</w:t>
      </w:r>
      <w:r>
        <w:t xml:space="preserve"> </w:t>
      </w:r>
      <w:r>
        <w:t xml:space="preserve">function to analyze two relationships: (1) between interception efficiency and leaf contact area, and (2) between leaf contact area and trajectory angle. Both models were forced through the origin based on the theoretical justification that the dependent variable should be zero when the independent variable is zero. To assess the performance of the linear models, four metrics comparing observed and modelled values were calculated: mean bias, mean absolute error (MAE), root mean square error (RMSE), and the coefficient of determination (R</w:t>
      </w:r>
      <w:r>
        <w:rPr>
          <w:vertAlign w:val="superscript"/>
        </w:rPr>
        <w:t xml:space="preserve">2</w:t>
      </w:r>
      <w:r>
        <w:t xml:space="preserve">).</w:t>
      </w:r>
      <w:r>
        <w:t xml:space="preserve"> </w:t>
      </w: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 Non-linear models were fitted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 The non-linear models were assessed by comparing predicted values to observed values using three metrics: mean bias, mean absolute error (MAE), root mean square error (RMSE), and R</w:t>
      </w:r>
      <w:r>
        <w:rPr>
          <w:vertAlign w:val="superscript"/>
        </w:rPr>
        <w:t xml:space="preserve">2</w:t>
      </w:r>
      <w:r>
        <w:t xml:space="preserve">.</w:t>
      </w:r>
    </w:p>
    <w:bookmarkEnd w:id="50"/>
    <w:bookmarkEnd w:id="51"/>
    <w:bookmarkStart w:id="104" w:name="results"/>
    <w:p>
      <w:pPr>
        <w:pStyle w:val="876"/>
      </w:pPr>
      <w:r>
        <w:t xml:space="preserve">4. Results</w:t>
      </w:r>
    </w:p>
    <w:bookmarkStart w:id="69"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plots canopy snow load against cumulative snowfall, over 26 snowfall events using the three SCLs and the PWL snowfall gauge. The meteorology of each snowfall event is summarized in</w:t>
      </w:r>
      <w:r>
        <w:t xml:space="preserve"> </w:t>
      </w:r>
      <w:hyperlink w:anchor="tbl-sf-event-met">
        <w:r>
          <w:rPr>
            <w:rStyle w:val="894"/>
          </w:rPr>
          <w:t xml:space="preserve">Table 2</w:t>
        </w:r>
      </w:hyperlink>
      <w:r>
        <w:t xml:space="preserve"> </w:t>
      </w:r>
      <w:r>
        <w:t xml:space="preserve">and shows air temperature over these periods ranged from a minimum of -24.4791172 to a maximum of -24.4791172°C. Wind speeds ranged from a minimum of 0.0251858 to a maximum of 0.0251858.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w:t>
      </w:r>
      <w:r>
        <w:t xml:space="preserve"> </w:t>
      </w:r>
      <w:hyperlink w:anchor="fig-scl-ip-avg-event">
        <w:r>
          <w:rPr>
            <w:rStyle w:val="894"/>
          </w:rPr>
          <w:t xml:space="preserve">Figure 4</w:t>
        </w:r>
      </w:hyperlink>
      <w:r>
        <w:t xml:space="preserve"> </w:t>
      </w:r>
      <w:r>
        <w:t xml:space="preserve">shows mean event air temperature had a significant (</w:t>
      </w:r>
      <w:r>
        <w:rPr>
          <w:iCs/>
          <w:i/>
        </w:rPr>
        <w:t xml:space="preserve">p</w:t>
      </w:r>
      <w:r>
        <w:t xml:space="preserve"> </w:t>
      </w:r>
      <w:r>
        <w:t xml:space="preserve">&lt; 0.05) negative weak association with interception efficiency, while the other two troughs displayed insigificant relationships (</w:t>
      </w:r>
      <w:r>
        <w:rPr>
          <w:iCs/>
          <w:i/>
        </w:rPr>
        <w:t xml:space="preserve">p</w:t>
      </w:r>
      <w:r>
        <w:t xml:space="preserve"> </w:t>
      </w:r>
      <w:r>
        <w:t xml:space="preserve">&gt; 0.05). Cumulative event snowfall had a consistent negative association with cumulative snowfall, however the relationships were insignificant for all three troughs (</w:t>
      </w:r>
      <w:r>
        <w:rPr>
          <w:iCs/>
          <w:i/>
        </w:rPr>
        <w:t xml:space="preserve">p</w:t>
      </w:r>
      <w:r>
        <w:t xml:space="preserve"> </w:t>
      </w:r>
      <w:r>
        <w:t xml:space="preserve">&gt; 0.05). Event mean wind speed exhibited a positive association with interception efficiency for the sparse (</w:t>
      </w:r>
      <w:r>
        <w:rPr>
          <w:iCs/>
          <w:i/>
        </w:rPr>
        <w:t xml:space="preserve">p</w:t>
      </w:r>
      <w:r>
        <w:t xml:space="preserve"> </w:t>
      </w:r>
      <w:r>
        <w:t xml:space="preserve">&gt; 0.05) and closed (</w:t>
      </w:r>
      <w:r>
        <w:rPr>
          <w:iCs/>
          <w:i/>
        </w:rPr>
        <w:t xml:space="preserve">p</w:t>
      </w:r>
      <w:r>
        <w:t xml:space="preserve"> </w:t>
      </w:r>
      <w:r>
        <w:t xml:space="preserve">&lt; 0.05) SCLs. A negative insigificant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has an opening in the canopy towards the prevailing wind direction, shown in</w:t>
      </w:r>
      <w:r>
        <w:t xml:space="preserve"> </w:t>
      </w:r>
      <w:hyperlink w:anchor="fig-wind-rose">
        <w:r>
          <w:rPr>
            <w:rStyle w:val="894"/>
          </w:rPr>
          <w:t xml:space="preserve">Figure 6</w:t>
        </w:r>
      </w:hyperlink>
      <w:r>
        <w:t xml:space="preserve">, thus increasing the amount snowfall entering the sub-canopy. For the closed and sparse SCLs this increase in interception efficiency is interpreted to be due to an associated increase in canopy contact area as hydrometeor trajectory becomes more horizontal with increasing wind speed. The absence of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ook w:firstRow="0" w:lastRow="0" w:firstColumn="0" w:lastColumn="0" w:noHBand="0" w:noVBand="0" w:val="0000"/>
        <w:jc w:val="start"/>
        <w:tblLayout w:type="fixed"/>
      </w:tblPr>
      <w:tblGrid>
        <w:gridCol w:w="7920"/>
      </w:tblGrid>
      <w:tr>
        <w:tc>
          <w:tcPr/>
          <w:bookmarkStart w:id="55" w:name="fig-scl-w-sf"/>
          <w:p>
            <w:pPr>
              <w:pStyle w:val="940"/>
              <w:jc w:val="center"/>
            </w:pPr>
            <w:r>
              <w:drawing>
                <wp:inline>
                  <wp:extent cx="4587290" cy="3669832"/>
                  <wp:effectExtent b="0" l="0" r="0" t="0"/>
                  <wp:docPr descr="" title="" id="53" name="Picture"/>
                  <a:graphic>
                    <a:graphicData uri="http://schemas.openxmlformats.org/drawingml/2006/picture">
                      <pic:pic>
                        <pic:nvPicPr>
                          <pic:cNvPr descr="figs/automated_snowfall_event_periods/cuml_event_snowfall_canopy_storage_sep_scl.png" id="54"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5"/>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6" w:name="tbl-sf-event-met"/>
          <w:p>
            <w:pPr>
              <w:jc w:val="center"/>
            </w:pPr>
            <w:pPr>
              <w:jc w:val="start"/>
              <w:spacing w:before="200"/>
              <w:pStyle w:val="ImageCaption"/>
            </w:pPr>
            <w:r>
              <w:t xml:space="preserve">Table 2: Meteorological statistics for the 26 snowfall events.</w:t>
            </w:r>
          </w:p>
          <w:tbl>
            <w:tblPr>
              <w:tblStyle w:val="Table"/>
              <w:tblW w:type="auto" w:w="0"/>
              <w:tblLook w:firstRow="1" w:lastRow="0" w:firstColumn="0" w:lastColumn="0" w:noHBand="0" w:noVBand="0" w:val="0020"/>
              <w:jc w:val="start"/>
            </w:tblPr>
            <w:tblGrid>
              <w:gridCol w:w="660"/>
              <w:gridCol w:w="660"/>
              <w:gridCol w:w="660"/>
              <w:gridCol w:w="660"/>
              <w:gridCol w:w="660"/>
              <w:gridCol w:w="660"/>
              <w:gridCol w:w="660"/>
              <w:gridCol w:w="660"/>
              <w:gridCol w:w="660"/>
              <w:gridCol w:w="660"/>
              <w:gridCol w:w="660"/>
              <w:gridCol w:w="660"/>
            </w:tblGrid>
            <w:tr>
              <w:trPr>
                <w:tblHeader w:val="true"/>
              </w:trPr>
              <w:tc>
                <w:tcPr>
                  <w:vMerge w:val="restart"/>
                </w:tcPr>
                <w:p>
                  <w:pPr>
                    <w:pStyle w:val="940"/>
                    <w:jc w:val="center"/>
                    <w:jc w:val="center"/>
                  </w:pPr>
                  <w:r>
                    <w:t xml:space="preserve">Start Date</w:t>
                  </w:r>
                </w:p>
              </w:tc>
              <w:tc>
                <w:tcPr>
                  <w:vMerge w:val="restart"/>
                </w:tcPr>
                <w:p>
                  <w:pPr>
                    <w:pStyle w:val="940"/>
                    <w:jc w:val="center"/>
                    <w:jc w:val="center"/>
                  </w:pPr>
                  <w:r>
                    <w:t xml:space="preserve">Duration (Hrs)</w:t>
                  </w:r>
                </w:p>
              </w:tc>
              <w:tc>
                <w:tcPr>
                  <w:gridSpan w:val="3"/>
                </w:tcPr>
                <w:p>
                  <w:pPr>
                    <w:pStyle w:val="940"/>
                    <w:jc w:val="center"/>
                    <w:jc w:val="center"/>
                  </w:pPr>
                  <w:r>
                    <w:t xml:space="preserve">Air Temperature (°C)</w:t>
                  </w:r>
                </w:p>
              </w:tc>
              <w:tc>
                <w:tcPr>
                  <w:gridSpan w:val="3"/>
                </w:tcPr>
                <w:p>
                  <w:pPr>
                    <w:pStyle w:val="940"/>
                    <w:jc w:val="center"/>
                    <w:jc w:val="center"/>
                  </w:pPr>
                  <w:r>
                    <w:t xml:space="preserve">Wind Speed (m/s)</w:t>
                  </w:r>
                </w:p>
              </w:tc>
              <w:tc>
                <w:tcPr>
                  <w:gridSpan w:val="3"/>
                </w:tcPr>
                <w:p>
                  <w:pPr>
                    <w:pStyle w:val="940"/>
                    <w:jc w:val="center"/>
                    <w:jc w:val="center"/>
                  </w:pPr>
                  <w:r>
                    <w:t xml:space="preserve">Interception Efficiency (-)</w:t>
                  </w:r>
                </w:p>
              </w:tc>
              <w:tc>
                <w:tcPr>
                  <w:vMerge w:val="restart"/>
                </w:tcPr>
                <w:p>
                  <w:pPr>
                    <w:pStyle w:val="940"/>
                    <w:jc w:val="center"/>
                    <w:jc w:val="center"/>
                  </w:pPr>
                  <w:r>
                    <w:t xml:space="preserve">Total Snowfall (mm)</w:t>
                  </w:r>
                </w:p>
              </w:tc>
            </w:tr>
            <w:tr>
              <w:trPr>
                <w:tblHeader w:val="true"/>
              </w:trPr>
              <w:tc>
                <w:tcPr>
                  <w:gridSpan w:val="1"/>
                  <w:vMerge w:val="continue"/>
                </w:tcPr>
                <w:p>
                  <w:pPr/>
                </w:p>
              </w:tc>
              <w:tc>
                <w:tcPr>
                  <w:gridSpan w:val="1"/>
                  <w:vMerge w:val="continue"/>
                </w:tcPr>
                <w:p>
                  <w:pPr/>
                </w:p>
              </w:tc>
              <w:tc>
                <w:tcPr/>
                <w:p>
                  <w:pPr>
                    <w:pStyle w:val="940"/>
                    <w:jc w:val="center"/>
                    <w:jc w:val="center"/>
                  </w:pPr>
                  <w:r>
                    <w:t xml:space="preserve">Min</w:t>
                  </w:r>
                </w:p>
              </w:tc>
              <w:tc>
                <w:tcPr/>
                <w:p>
                  <w:pPr>
                    <w:pStyle w:val="940"/>
                    <w:jc w:val="center"/>
                    <w:jc w:val="center"/>
                  </w:pPr>
                  <w:r>
                    <w:t xml:space="preserve">Mean</w:t>
                  </w:r>
                </w:p>
              </w:tc>
              <w:tc>
                <w:tcPr/>
                <w:p>
                  <w:pPr>
                    <w:pStyle w:val="940"/>
                    <w:jc w:val="center"/>
                    <w:jc w:val="center"/>
                  </w:pPr>
                  <w:r>
                    <w:t xml:space="preserve">Max</w:t>
                  </w:r>
                </w:p>
              </w:tc>
              <w:tc>
                <w:tcPr/>
                <w:p>
                  <w:pPr>
                    <w:pStyle w:val="940"/>
                    <w:jc w:val="center"/>
                    <w:jc w:val="center"/>
                  </w:pPr>
                  <w:r>
                    <w:t xml:space="preserve">Min</w:t>
                  </w:r>
                </w:p>
              </w:tc>
              <w:tc>
                <w:tcPr/>
                <w:p>
                  <w:pPr>
                    <w:pStyle w:val="940"/>
                    <w:jc w:val="center"/>
                    <w:jc w:val="center"/>
                  </w:pPr>
                  <w:r>
                    <w:t xml:space="preserve">Mean</w:t>
                  </w:r>
                </w:p>
              </w:tc>
              <w:tc>
                <w:tcPr/>
                <w:p>
                  <w:pPr>
                    <w:pStyle w:val="940"/>
                    <w:jc w:val="center"/>
                    <w:jc w:val="center"/>
                  </w:pPr>
                  <w:r>
                    <w:t xml:space="preserve">Max</w:t>
                  </w:r>
                </w:p>
              </w:tc>
              <w:tc>
                <w:tcPr/>
                <w:p>
                  <w:pPr>
                    <w:pStyle w:val="940"/>
                    <w:jc w:val="center"/>
                    <w:jc w:val="center"/>
                  </w:pPr>
                  <w:r>
                    <w:t xml:space="preserve">Min</w:t>
                  </w:r>
                </w:p>
              </w:tc>
              <w:tc>
                <w:tcPr/>
                <w:p>
                  <w:pPr>
                    <w:pStyle w:val="940"/>
                    <w:jc w:val="center"/>
                    <w:jc w:val="center"/>
                  </w:pPr>
                  <w:r>
                    <w:t xml:space="preserve">Mean</w:t>
                  </w:r>
                </w:p>
              </w:tc>
              <w:tc>
                <w:tcPr/>
                <w:p>
                  <w:pPr>
                    <w:pStyle w:val="940"/>
                    <w:jc w:val="center"/>
                    <w:jc w:val="center"/>
                  </w:pPr>
                  <w:r>
                    <w:t xml:space="preserve">Max</w:t>
                  </w:r>
                </w:p>
              </w:tc>
              <w:tc>
                <w:tcPr>
                  <w:gridSpan w:val="1"/>
                  <w:vMerge w:val="continue"/>
                </w:tcPr>
                <w:p>
                  <w:pPr/>
                </w:p>
              </w:tc>
            </w:tr>
            <w:tr>
              <w:tc>
                <w:tcPr/>
                <w:p>
                  <w:pPr>
                    <w:pStyle w:val="940"/>
                    <w:jc w:val="center"/>
                    <w:jc w:val="center"/>
                  </w:pPr>
                  <w:r>
                    <w:t xml:space="preserve">2021-12-23</w:t>
                  </w:r>
                </w:p>
              </w:tc>
              <w:tc>
                <w:tcPr/>
                <w:p>
                  <w:pPr>
                    <w:pStyle w:val="940"/>
                    <w:jc w:val="center"/>
                    <w:jc w:val="center"/>
                  </w:pPr>
                  <w:r>
                    <w:t xml:space="preserve">14.50</w:t>
                  </w:r>
                </w:p>
              </w:tc>
              <w:tc>
                <w:tcPr/>
                <w:p>
                  <w:pPr>
                    <w:pStyle w:val="940"/>
                    <w:jc w:val="center"/>
                    <w:jc w:val="center"/>
                  </w:pPr>
                  <w:r>
                    <w:t xml:space="preserve">−6.2</w:t>
                  </w:r>
                </w:p>
              </w:tc>
              <w:tc>
                <w:tcPr/>
                <w:p>
                  <w:pPr>
                    <w:pStyle w:val="940"/>
                    <w:jc w:val="center"/>
                    <w:jc w:val="center"/>
                  </w:pPr>
                  <w:r>
                    <w:t xml:space="preserve">−5.3</w:t>
                  </w:r>
                </w:p>
              </w:tc>
              <w:tc>
                <w:tcPr/>
                <w:p>
                  <w:pPr>
                    <w:pStyle w:val="940"/>
                    <w:jc w:val="center"/>
                    <w:jc w:val="center"/>
                  </w:pPr>
                  <w:r>
                    <w:t xml:space="preserve">−4.6</w:t>
                  </w:r>
                </w:p>
              </w:tc>
              <w:tc>
                <w:tcPr/>
                <w:p>
                  <w:pPr>
                    <w:pStyle w:val="940"/>
                    <w:jc w:val="center"/>
                    <w:jc w:val="center"/>
                  </w:pPr>
                  <w:r>
                    <w:t xml:space="preserve">0.6</w:t>
                  </w:r>
                </w:p>
              </w:tc>
              <w:tc>
                <w:tcPr/>
                <w:p>
                  <w:pPr>
                    <w:pStyle w:val="940"/>
                    <w:jc w:val="center"/>
                    <w:jc w:val="center"/>
                  </w:pPr>
                  <w:r>
                    <w:t xml:space="preserve">3.1</w:t>
                  </w:r>
                </w:p>
              </w:tc>
              <w:tc>
                <w:tcPr/>
                <w:p>
                  <w:pPr>
                    <w:pStyle w:val="940"/>
                    <w:jc w:val="center"/>
                    <w:jc w:val="center"/>
                  </w:pPr>
                  <w:r>
                    <w:t xml:space="preserve">4.6</w:t>
                  </w:r>
                </w:p>
              </w:tc>
              <w:tc>
                <w:tcPr/>
                <w:p>
                  <w:pPr>
                    <w:pStyle w:val="940"/>
                    <w:jc w:val="center"/>
                    <w:jc w:val="center"/>
                  </w:pPr>
                  <w:r>
                    <w:t xml:space="preserve">0.7</w:t>
                  </w:r>
                </w:p>
              </w:tc>
              <w:tc>
                <w:tcPr/>
                <w:p>
                  <w:pPr>
                    <w:pStyle w:val="940"/>
                    <w:jc w:val="center"/>
                    <w:jc w:val="center"/>
                  </w:pPr>
                  <w:r>
                    <w:t xml:space="preserve">0.8</w:t>
                  </w:r>
                </w:p>
              </w:tc>
              <w:tc>
                <w:tcPr/>
                <w:p>
                  <w:pPr>
                    <w:pStyle w:val="940"/>
                    <w:jc w:val="center"/>
                    <w:jc w:val="center"/>
                  </w:pPr>
                  <w:r>
                    <w:t xml:space="preserve">1.0</w:t>
                  </w:r>
                </w:p>
              </w:tc>
              <w:tc>
                <w:tcPr/>
                <w:p>
                  <w:pPr>
                    <w:pStyle w:val="940"/>
                    <w:jc w:val="center"/>
                    <w:jc w:val="center"/>
                  </w:pPr>
                  <w:r>
                    <w:t xml:space="preserve">21.7</w:t>
                  </w:r>
                </w:p>
              </w:tc>
            </w:tr>
            <w:tr>
              <w:tc>
                <w:tcPr/>
                <w:p>
                  <w:pPr>
                    <w:pStyle w:val="940"/>
                    <w:jc w:val="center"/>
                    <w:jc w:val="center"/>
                  </w:pPr>
                  <w:r>
                    <w:t xml:space="preserve">2022-01-02</w:t>
                  </w:r>
                </w:p>
              </w:tc>
              <w:tc>
                <w:tcPr/>
                <w:p>
                  <w:pPr>
                    <w:pStyle w:val="940"/>
                    <w:jc w:val="center"/>
                    <w:jc w:val="center"/>
                  </w:pPr>
                  <w:r>
                    <w:t xml:space="preserve">145.00</w:t>
                  </w:r>
                </w:p>
              </w:tc>
              <w:tc>
                <w:tcPr/>
                <w:p>
                  <w:pPr>
                    <w:pStyle w:val="940"/>
                    <w:jc w:val="center"/>
                    <w:jc w:val="center"/>
                  </w:pPr>
                  <w:r>
                    <w:t xml:space="preserve">−15.9</w:t>
                  </w:r>
                </w:p>
              </w:tc>
              <w:tc>
                <w:tcPr/>
                <w:p>
                  <w:pPr>
                    <w:pStyle w:val="940"/>
                    <w:jc w:val="center"/>
                    <w:jc w:val="center"/>
                  </w:pPr>
                  <w:r>
                    <w:t xml:space="preserve">−10.6</w:t>
                  </w:r>
                </w:p>
              </w:tc>
              <w:tc>
                <w:tcPr/>
                <w:p>
                  <w:pPr>
                    <w:pStyle w:val="940"/>
                    <w:jc w:val="center"/>
                    <w:jc w:val="center"/>
                  </w:pPr>
                  <w:r>
                    <w:t xml:space="preserve">−5.8</w:t>
                  </w:r>
                </w:p>
              </w:tc>
              <w:tc>
                <w:tcPr/>
                <w:p>
                  <w:pPr>
                    <w:pStyle w:val="940"/>
                    <w:jc w:val="center"/>
                    <w:jc w:val="center"/>
                  </w:pPr>
                  <w:r>
                    <w:t xml:space="preserve">0.2</w:t>
                  </w:r>
                </w:p>
              </w:tc>
              <w:tc>
                <w:tcPr/>
                <w:p>
                  <w:pPr>
                    <w:pStyle w:val="940"/>
                    <w:jc w:val="center"/>
                    <w:jc w:val="center"/>
                  </w:pPr>
                  <w:r>
                    <w:t xml:space="preserve">1.9</w:t>
                  </w:r>
                </w:p>
              </w:tc>
              <w:tc>
                <w:tcPr/>
                <w:p>
                  <w:pPr>
                    <w:pStyle w:val="940"/>
                    <w:jc w:val="center"/>
                    <w:jc w:val="center"/>
                  </w:pPr>
                  <w:r>
                    <w:t xml:space="preserve">4.2</w:t>
                  </w:r>
                </w:p>
              </w:tc>
              <w:tc>
                <w:tcPr/>
                <w:p>
                  <w:pPr>
                    <w:pStyle w:val="940"/>
                    <w:jc w:val="center"/>
                    <w:jc w:val="center"/>
                  </w:pPr>
                  <w:r>
                    <w:t xml:space="preserve">0.1</w:t>
                  </w:r>
                </w:p>
              </w:tc>
              <w:tc>
                <w:tcPr/>
                <w:p>
                  <w:pPr>
                    <w:pStyle w:val="940"/>
                    <w:jc w:val="center"/>
                    <w:jc w:val="center"/>
                  </w:pPr>
                  <w:r>
                    <w:t xml:space="preserve">0.7</w:t>
                  </w:r>
                </w:p>
              </w:tc>
              <w:tc>
                <w:tcPr/>
                <w:p>
                  <w:pPr>
                    <w:pStyle w:val="940"/>
                    <w:jc w:val="center"/>
                    <w:jc w:val="center"/>
                  </w:pPr>
                  <w:r>
                    <w:t xml:space="preserve">1.0</w:t>
                  </w:r>
                </w:p>
              </w:tc>
              <w:tc>
                <w:tcPr/>
                <w:p>
                  <w:pPr>
                    <w:pStyle w:val="940"/>
                    <w:jc w:val="center"/>
                    <w:jc w:val="center"/>
                  </w:pPr>
                  <w:r>
                    <w:t xml:space="preserve">32.9</w:t>
                  </w:r>
                </w:p>
              </w:tc>
            </w:tr>
            <w:tr>
              <w:tc>
                <w:tcPr/>
                <w:p>
                  <w:pPr>
                    <w:pStyle w:val="940"/>
                    <w:jc w:val="center"/>
                    <w:jc w:val="center"/>
                  </w:pPr>
                  <w:r>
                    <w:t xml:space="preserve">2022-01-17</w:t>
                  </w:r>
                </w:p>
              </w:tc>
              <w:tc>
                <w:tcPr/>
                <w:p>
                  <w:pPr>
                    <w:pStyle w:val="940"/>
                    <w:jc w:val="center"/>
                    <w:jc w:val="center"/>
                  </w:pPr>
                  <w:r>
                    <w:t xml:space="preserve">11.50</w:t>
                  </w:r>
                </w:p>
              </w:tc>
              <w:tc>
                <w:tcPr/>
                <w:p>
                  <w:pPr>
                    <w:pStyle w:val="940"/>
                    <w:jc w:val="center"/>
                    <w:jc w:val="center"/>
                  </w:pPr>
                  <w:r>
                    <w:t xml:space="preserve">−14.8</w:t>
                  </w:r>
                </w:p>
              </w:tc>
              <w:tc>
                <w:tcPr/>
                <w:p>
                  <w:pPr>
                    <w:pStyle w:val="940"/>
                    <w:jc w:val="center"/>
                    <w:jc w:val="center"/>
                  </w:pPr>
                  <w:r>
                    <w:t xml:space="preserve">−7.8</w:t>
                  </w:r>
                </w:p>
              </w:tc>
              <w:tc>
                <w:tcPr/>
                <w:p>
                  <w:pPr>
                    <w:pStyle w:val="940"/>
                    <w:jc w:val="center"/>
                    <w:jc w:val="center"/>
                  </w:pPr>
                  <w:r>
                    <w:t xml:space="preserve">−0.8</w:t>
                  </w:r>
                </w:p>
              </w:tc>
              <w:tc>
                <w:tcPr/>
                <w:p>
                  <w:pPr>
                    <w:pStyle w:val="940"/>
                    <w:jc w:val="center"/>
                    <w:jc w:val="center"/>
                  </w:pPr>
                  <w:r>
                    <w:t xml:space="preserve">0.2</w:t>
                  </w:r>
                </w:p>
              </w:tc>
              <w:tc>
                <w:tcPr/>
                <w:p>
                  <w:pPr>
                    <w:pStyle w:val="940"/>
                    <w:jc w:val="center"/>
                    <w:jc w:val="center"/>
                  </w:pPr>
                  <w:r>
                    <w:t xml:space="preserve">1.1</w:t>
                  </w:r>
                </w:p>
              </w:tc>
              <w:tc>
                <w:tcPr/>
                <w:p>
                  <w:pPr>
                    <w:pStyle w:val="940"/>
                    <w:jc w:val="center"/>
                    <w:jc w:val="center"/>
                  </w:pPr>
                  <w:r>
                    <w:t xml:space="preserve">1.8</w:t>
                  </w:r>
                </w:p>
              </w:tc>
              <w:tc>
                <w:tcPr/>
                <w:p>
                  <w:pPr>
                    <w:pStyle w:val="940"/>
                    <w:jc w:val="center"/>
                    <w:jc w:val="center"/>
                  </w:pPr>
                  <w:r>
                    <w:t xml:space="preserve">0.0</w:t>
                  </w:r>
                </w:p>
              </w:tc>
              <w:tc>
                <w:tcPr/>
                <w:p>
                  <w:pPr>
                    <w:pStyle w:val="940"/>
                    <w:jc w:val="center"/>
                    <w:jc w:val="center"/>
                  </w:pPr>
                  <w:r>
                    <w:t xml:space="preserve">0.6</w:t>
                  </w:r>
                </w:p>
              </w:tc>
              <w:tc>
                <w:tcPr/>
                <w:p>
                  <w:pPr>
                    <w:pStyle w:val="940"/>
                    <w:jc w:val="center"/>
                    <w:jc w:val="center"/>
                  </w:pPr>
                  <w:r>
                    <w:t xml:space="preserve">1.0</w:t>
                  </w:r>
                </w:p>
              </w:tc>
              <w:tc>
                <w:tcPr/>
                <w:p>
                  <w:pPr>
                    <w:pStyle w:val="940"/>
                    <w:jc w:val="center"/>
                    <w:jc w:val="center"/>
                  </w:pPr>
                  <w:r>
                    <w:t xml:space="preserve">12.9</w:t>
                  </w:r>
                </w:p>
              </w:tc>
            </w:tr>
            <w:tr>
              <w:tc>
                <w:tcPr/>
                <w:p>
                  <w:pPr>
                    <w:pStyle w:val="940"/>
                    <w:jc w:val="center"/>
                    <w:jc w:val="center"/>
                  </w:pPr>
                  <w:r>
                    <w:t xml:space="preserve">2022-01-31</w:t>
                  </w:r>
                </w:p>
              </w:tc>
              <w:tc>
                <w:tcPr/>
                <w:p>
                  <w:pPr>
                    <w:pStyle w:val="940"/>
                    <w:jc w:val="center"/>
                    <w:jc w:val="center"/>
                  </w:pPr>
                  <w:r>
                    <w:t xml:space="preserve">25.75</w:t>
                  </w:r>
                </w:p>
              </w:tc>
              <w:tc>
                <w:tcPr/>
                <w:p>
                  <w:pPr>
                    <w:pStyle w:val="940"/>
                    <w:jc w:val="center"/>
                    <w:jc w:val="center"/>
                  </w:pPr>
                  <w:r>
                    <w:t xml:space="preserve">−24.5</w:t>
                  </w:r>
                </w:p>
              </w:tc>
              <w:tc>
                <w:tcPr/>
                <w:p>
                  <w:pPr>
                    <w:pStyle w:val="940"/>
                    <w:jc w:val="center"/>
                    <w:jc w:val="center"/>
                  </w:pPr>
                  <w:r>
                    <w:t xml:space="preserve">−12.1</w:t>
                  </w:r>
                </w:p>
              </w:tc>
              <w:tc>
                <w:tcPr/>
                <w:p>
                  <w:pPr>
                    <w:pStyle w:val="940"/>
                    <w:jc w:val="center"/>
                    <w:jc w:val="center"/>
                  </w:pPr>
                  <w:r>
                    <w:t xml:space="preserve">−6.4</w:t>
                  </w:r>
                </w:p>
              </w:tc>
              <w:tc>
                <w:tcPr/>
                <w:p>
                  <w:pPr>
                    <w:pStyle w:val="940"/>
                    <w:jc w:val="center"/>
                    <w:jc w:val="center"/>
                  </w:pPr>
                  <w:r>
                    <w:t xml:space="preserve">0.1</w:t>
                  </w:r>
                </w:p>
              </w:tc>
              <w:tc>
                <w:tcPr/>
                <w:p>
                  <w:pPr>
                    <w:pStyle w:val="940"/>
                    <w:jc w:val="center"/>
                    <w:jc w:val="center"/>
                  </w:pPr>
                  <w:r>
                    <w:t xml:space="preserve">1.0</w:t>
                  </w:r>
                </w:p>
              </w:tc>
              <w:tc>
                <w:tcPr/>
                <w:p>
                  <w:pPr>
                    <w:pStyle w:val="940"/>
                    <w:jc w:val="center"/>
                    <w:jc w:val="center"/>
                  </w:pPr>
                  <w:r>
                    <w:t xml:space="preserve">1.7</w:t>
                  </w:r>
                </w:p>
              </w:tc>
              <w:tc>
                <w:tcPr/>
                <w:p>
                  <w:pPr>
                    <w:pStyle w:val="940"/>
                    <w:jc w:val="center"/>
                    <w:jc w:val="center"/>
                  </w:pPr>
                  <w:r>
                    <w:t xml:space="preserve">0.2</w:t>
                  </w:r>
                </w:p>
              </w:tc>
              <w:tc>
                <w:tcPr/>
                <w:p>
                  <w:pPr>
                    <w:pStyle w:val="940"/>
                    <w:jc w:val="center"/>
                    <w:jc w:val="center"/>
                  </w:pPr>
                  <w:r>
                    <w:t xml:space="preserve">0.7</w:t>
                  </w:r>
                </w:p>
              </w:tc>
              <w:tc>
                <w:tcPr/>
                <w:p>
                  <w:pPr>
                    <w:pStyle w:val="940"/>
                    <w:jc w:val="center"/>
                    <w:jc w:val="center"/>
                  </w:pPr>
                  <w:r>
                    <w:t xml:space="preserve">1.0</w:t>
                  </w:r>
                </w:p>
              </w:tc>
              <w:tc>
                <w:tcPr/>
                <w:p>
                  <w:pPr>
                    <w:pStyle w:val="940"/>
                    <w:jc w:val="center"/>
                    <w:jc w:val="center"/>
                  </w:pPr>
                  <w:r>
                    <w:t xml:space="preserve">9.1</w:t>
                  </w:r>
                </w:p>
              </w:tc>
            </w:tr>
            <w:tr>
              <w:tc>
                <w:tcPr/>
                <w:p>
                  <w:pPr>
                    <w:pStyle w:val="940"/>
                    <w:jc w:val="center"/>
                    <w:jc w:val="center"/>
                  </w:pPr>
                  <w:r>
                    <w:t xml:space="preserve">2022-02-14</w:t>
                  </w:r>
                </w:p>
              </w:tc>
              <w:tc>
                <w:tcPr/>
                <w:p>
                  <w:pPr>
                    <w:pStyle w:val="940"/>
                    <w:jc w:val="center"/>
                    <w:jc w:val="center"/>
                  </w:pPr>
                  <w:r>
                    <w:t xml:space="preserve">2.25</w:t>
                  </w:r>
                </w:p>
              </w:tc>
              <w:tc>
                <w:tcPr/>
                <w:p>
                  <w:pPr>
                    <w:pStyle w:val="940"/>
                    <w:jc w:val="center"/>
                    <w:jc w:val="center"/>
                  </w:pPr>
                  <w:r>
                    <w:t xml:space="preserve">−9.9</w:t>
                  </w:r>
                </w:p>
              </w:tc>
              <w:tc>
                <w:tcPr/>
                <w:p>
                  <w:pPr>
                    <w:pStyle w:val="940"/>
                    <w:jc w:val="center"/>
                    <w:jc w:val="center"/>
                  </w:pPr>
                  <w:r>
                    <w:t xml:space="preserve">−9.0</w:t>
                  </w:r>
                </w:p>
              </w:tc>
              <w:tc>
                <w:tcPr/>
                <w:p>
                  <w:pPr>
                    <w:pStyle w:val="940"/>
                    <w:jc w:val="center"/>
                    <w:jc w:val="center"/>
                  </w:pPr>
                  <w:r>
                    <w:t xml:space="preserve">−8.5</w:t>
                  </w:r>
                </w:p>
              </w:tc>
              <w:tc>
                <w:tcPr/>
                <w:p>
                  <w:pPr>
                    <w:pStyle w:val="940"/>
                    <w:jc w:val="center"/>
                    <w:jc w:val="center"/>
                  </w:pPr>
                  <w:r>
                    <w:t xml:space="preserve">0.4</w:t>
                  </w:r>
                </w:p>
              </w:tc>
              <w:tc>
                <w:tcPr/>
                <w:p>
                  <w:pPr>
                    <w:pStyle w:val="940"/>
                    <w:jc w:val="center"/>
                    <w:jc w:val="center"/>
                  </w:pPr>
                  <w:r>
                    <w:t xml:space="preserve">0.8</w:t>
                  </w:r>
                </w:p>
              </w:tc>
              <w:tc>
                <w:tcPr/>
                <w:p>
                  <w:pPr>
                    <w:pStyle w:val="940"/>
                    <w:jc w:val="center"/>
                    <w:jc w:val="center"/>
                  </w:pPr>
                  <w:r>
                    <w:t xml:space="preserve">1.2</w:t>
                  </w:r>
                </w:p>
              </w:tc>
              <w:tc>
                <w:tcPr/>
                <w:p>
                  <w:pPr>
                    <w:pStyle w:val="940"/>
                    <w:jc w:val="center"/>
                    <w:jc w:val="center"/>
                  </w:pPr>
                  <w:r>
                    <w:t xml:space="preserve">0.2</w:t>
                  </w:r>
                </w:p>
              </w:tc>
              <w:tc>
                <w:tcPr/>
                <w:p>
                  <w:pPr>
                    <w:pStyle w:val="940"/>
                    <w:jc w:val="center"/>
                    <w:jc w:val="center"/>
                  </w:pPr>
                  <w:r>
                    <w:t xml:space="preserve">0.5</w:t>
                  </w:r>
                </w:p>
              </w:tc>
              <w:tc>
                <w:tcPr/>
                <w:p>
                  <w:pPr>
                    <w:pStyle w:val="940"/>
                    <w:jc w:val="center"/>
                    <w:jc w:val="center"/>
                  </w:pPr>
                  <w:r>
                    <w:t xml:space="preserve">0.8</w:t>
                  </w:r>
                </w:p>
              </w:tc>
              <w:tc>
                <w:tcPr/>
                <w:p>
                  <w:pPr>
                    <w:pStyle w:val="940"/>
                    <w:jc w:val="center"/>
                    <w:jc w:val="center"/>
                  </w:pPr>
                  <w:r>
                    <w:t xml:space="preserve">1.7</w:t>
                  </w:r>
                </w:p>
              </w:tc>
            </w:tr>
            <w:tr>
              <w:tc>
                <w:tcPr/>
                <w:p>
                  <w:pPr>
                    <w:pStyle w:val="940"/>
                    <w:jc w:val="center"/>
                    <w:jc w:val="center"/>
                  </w:pPr>
                  <w:r>
                    <w:t xml:space="preserve">2022-02-19</w:t>
                  </w:r>
                </w:p>
              </w:tc>
              <w:tc>
                <w:tcPr/>
                <w:p>
                  <w:pPr>
                    <w:pStyle w:val="940"/>
                    <w:jc w:val="center"/>
                    <w:jc w:val="center"/>
                  </w:pPr>
                  <w:r>
                    <w:t xml:space="preserve">8.25</w:t>
                  </w:r>
                </w:p>
              </w:tc>
              <w:tc>
                <w:tcPr/>
                <w:p>
                  <w:pPr>
                    <w:pStyle w:val="940"/>
                    <w:jc w:val="center"/>
                    <w:jc w:val="center"/>
                  </w:pPr>
                  <w:r>
                    <w:t xml:space="preserve">−4.7</w:t>
                  </w:r>
                </w:p>
              </w:tc>
              <w:tc>
                <w:tcPr/>
                <w:p>
                  <w:pPr>
                    <w:pStyle w:val="940"/>
                    <w:jc w:val="center"/>
                    <w:jc w:val="center"/>
                  </w:pPr>
                  <w:r>
                    <w:t xml:space="preserve">−3.2</w:t>
                  </w:r>
                </w:p>
              </w:tc>
              <w:tc>
                <w:tcPr/>
                <w:p>
                  <w:pPr>
                    <w:pStyle w:val="940"/>
                    <w:jc w:val="center"/>
                    <w:jc w:val="center"/>
                  </w:pPr>
                  <w:r>
                    <w:t xml:space="preserve">−2.5</w:t>
                  </w:r>
                </w:p>
              </w:tc>
              <w:tc>
                <w:tcPr/>
                <w:p>
                  <w:pPr>
                    <w:pStyle w:val="940"/>
                    <w:jc w:val="center"/>
                    <w:jc w:val="center"/>
                  </w:pPr>
                  <w:r>
                    <w:t xml:space="preserve">1.3</w:t>
                  </w:r>
                </w:p>
              </w:tc>
              <w:tc>
                <w:tcPr/>
                <w:p>
                  <w:pPr>
                    <w:pStyle w:val="940"/>
                    <w:jc w:val="center"/>
                    <w:jc w:val="center"/>
                  </w:pPr>
                  <w:r>
                    <w:t xml:space="preserve">2.3</w:t>
                  </w:r>
                </w:p>
              </w:tc>
              <w:tc>
                <w:tcPr/>
                <w:p>
                  <w:pPr>
                    <w:pStyle w:val="940"/>
                    <w:jc w:val="center"/>
                    <w:jc w:val="center"/>
                  </w:pPr>
                  <w:r>
                    <w:t xml:space="preserve">3.6</w:t>
                  </w:r>
                </w:p>
              </w:tc>
              <w:tc>
                <w:tcPr/>
                <w:p>
                  <w:pPr>
                    <w:pStyle w:val="940"/>
                    <w:jc w:val="center"/>
                    <w:jc w:val="center"/>
                  </w:pPr>
                  <w:r>
                    <w:t xml:space="preserve">0.3</w:t>
                  </w:r>
                </w:p>
              </w:tc>
              <w:tc>
                <w:tcPr/>
                <w:p>
                  <w:pPr>
                    <w:pStyle w:val="940"/>
                    <w:jc w:val="center"/>
                    <w:jc w:val="center"/>
                  </w:pPr>
                  <w:r>
                    <w:t xml:space="preserve">0.6</w:t>
                  </w:r>
                </w:p>
              </w:tc>
              <w:tc>
                <w:tcPr/>
                <w:p>
                  <w:pPr>
                    <w:pStyle w:val="940"/>
                    <w:jc w:val="center"/>
                    <w:jc w:val="center"/>
                  </w:pPr>
                  <w:r>
                    <w:t xml:space="preserve">0.9</w:t>
                  </w:r>
                </w:p>
              </w:tc>
              <w:tc>
                <w:tcPr/>
                <w:p>
                  <w:pPr>
                    <w:pStyle w:val="940"/>
                    <w:jc w:val="center"/>
                    <w:jc w:val="center"/>
                  </w:pPr>
                  <w:r>
                    <w:t xml:space="preserve">11.1</w:t>
                  </w:r>
                </w:p>
              </w:tc>
            </w:tr>
            <w:tr>
              <w:tc>
                <w:tcPr/>
                <w:p>
                  <w:pPr>
                    <w:pStyle w:val="940"/>
                    <w:jc w:val="center"/>
                    <w:jc w:val="center"/>
                  </w:pPr>
                  <w:r>
                    <w:t xml:space="preserve">2022-03-01</w:t>
                  </w:r>
                </w:p>
              </w:tc>
              <w:tc>
                <w:tcPr/>
                <w:p>
                  <w:pPr>
                    <w:pStyle w:val="940"/>
                    <w:jc w:val="center"/>
                    <w:jc w:val="center"/>
                  </w:pPr>
                  <w:r>
                    <w:t xml:space="preserve">54.75</w:t>
                  </w:r>
                </w:p>
              </w:tc>
              <w:tc>
                <w:tcPr/>
                <w:p>
                  <w:pPr>
                    <w:pStyle w:val="940"/>
                    <w:jc w:val="center"/>
                    <w:jc w:val="center"/>
                  </w:pPr>
                  <w:r>
                    <w:t xml:space="preserve">−8.3</w:t>
                  </w:r>
                </w:p>
              </w:tc>
              <w:tc>
                <w:tcPr/>
                <w:p>
                  <w:pPr>
                    <w:pStyle w:val="940"/>
                    <w:jc w:val="center"/>
                    <w:jc w:val="center"/>
                  </w:pPr>
                  <w:r>
                    <w:t xml:space="preserve">−5.4</w:t>
                  </w:r>
                </w:p>
              </w:tc>
              <w:tc>
                <w:tcPr/>
                <w:p>
                  <w:pPr>
                    <w:pStyle w:val="940"/>
                    <w:jc w:val="center"/>
                    <w:jc w:val="center"/>
                  </w:pPr>
                  <w:r>
                    <w:t xml:space="preserve">−1.0</w:t>
                  </w:r>
                </w:p>
              </w:tc>
              <w:tc>
                <w:tcPr/>
                <w:p>
                  <w:pPr>
                    <w:pStyle w:val="940"/>
                    <w:jc w:val="center"/>
                    <w:jc w:val="center"/>
                  </w:pPr>
                  <w:r>
                    <w:t xml:space="preserve">0.1</w:t>
                  </w:r>
                </w:p>
              </w:tc>
              <w:tc>
                <w:tcPr/>
                <w:p>
                  <w:pPr>
                    <w:pStyle w:val="940"/>
                    <w:jc w:val="center"/>
                    <w:jc w:val="center"/>
                  </w:pPr>
                  <w:r>
                    <w:t xml:space="preserve">1.0</w:t>
                  </w:r>
                </w:p>
              </w:tc>
              <w:tc>
                <w:tcPr/>
                <w:p>
                  <w:pPr>
                    <w:pStyle w:val="940"/>
                    <w:jc w:val="center"/>
                    <w:jc w:val="center"/>
                  </w:pPr>
                  <w:r>
                    <w:t xml:space="preserve">3.1</w:t>
                  </w:r>
                </w:p>
              </w:tc>
              <w:tc>
                <w:tcPr/>
                <w:p>
                  <w:pPr>
                    <w:pStyle w:val="940"/>
                    <w:jc w:val="center"/>
                    <w:jc w:val="center"/>
                  </w:pPr>
                  <w:r>
                    <w:t xml:space="preserve">0.4</w:t>
                  </w:r>
                </w:p>
              </w:tc>
              <w:tc>
                <w:tcPr/>
                <w:p>
                  <w:pPr>
                    <w:pStyle w:val="940"/>
                    <w:jc w:val="center"/>
                    <w:jc w:val="center"/>
                  </w:pPr>
                  <w:r>
                    <w:t xml:space="preserve">0.8</w:t>
                  </w:r>
                </w:p>
              </w:tc>
              <w:tc>
                <w:tcPr/>
                <w:p>
                  <w:pPr>
                    <w:pStyle w:val="940"/>
                    <w:jc w:val="center"/>
                    <w:jc w:val="center"/>
                  </w:pPr>
                  <w:r>
                    <w:t xml:space="preserve">1.0</w:t>
                  </w:r>
                </w:p>
              </w:tc>
              <w:tc>
                <w:tcPr/>
                <w:p>
                  <w:pPr>
                    <w:pStyle w:val="940"/>
                    <w:jc w:val="center"/>
                    <w:jc w:val="center"/>
                  </w:pPr>
                  <w:r>
                    <w:t xml:space="preserve">9.9</w:t>
                  </w:r>
                </w:p>
              </w:tc>
            </w:tr>
            <w:tr>
              <w:tc>
                <w:tcPr/>
                <w:p>
                  <w:pPr>
                    <w:pStyle w:val="940"/>
                    <w:jc w:val="center"/>
                    <w:jc w:val="center"/>
                  </w:pPr>
                  <w:r>
                    <w:t xml:space="preserve">2022-03-07</w:t>
                  </w:r>
                </w:p>
              </w:tc>
              <w:tc>
                <w:tcPr/>
                <w:p>
                  <w:pPr>
                    <w:pStyle w:val="940"/>
                    <w:jc w:val="center"/>
                    <w:jc w:val="center"/>
                  </w:pPr>
                  <w:r>
                    <w:t xml:space="preserve">10.25</w:t>
                  </w:r>
                </w:p>
              </w:tc>
              <w:tc>
                <w:tcPr/>
                <w:p>
                  <w:pPr>
                    <w:pStyle w:val="940"/>
                    <w:jc w:val="center"/>
                    <w:jc w:val="center"/>
                  </w:pPr>
                  <w:r>
                    <w:t xml:space="preserve">−12.5</w:t>
                  </w:r>
                </w:p>
              </w:tc>
              <w:tc>
                <w:tcPr/>
                <w:p>
                  <w:pPr>
                    <w:pStyle w:val="940"/>
                    <w:jc w:val="center"/>
                    <w:jc w:val="center"/>
                  </w:pPr>
                  <w:r>
                    <w:t xml:space="preserve">−8.6</w:t>
                  </w:r>
                </w:p>
              </w:tc>
              <w:tc>
                <w:tcPr/>
                <w:p>
                  <w:pPr>
                    <w:pStyle w:val="940"/>
                    <w:jc w:val="center"/>
                    <w:jc w:val="center"/>
                  </w:pPr>
                  <w:r>
                    <w:t xml:space="preserve">−4.4</w:t>
                  </w:r>
                </w:p>
              </w:tc>
              <w:tc>
                <w:tcPr/>
                <w:p>
                  <w:pPr>
                    <w:pStyle w:val="940"/>
                    <w:jc w:val="center"/>
                    <w:jc w:val="center"/>
                  </w:pPr>
                  <w:r>
                    <w:t xml:space="preserve">0.3</w:t>
                  </w:r>
                </w:p>
              </w:tc>
              <w:tc>
                <w:tcPr/>
                <w:p>
                  <w:pPr>
                    <w:pStyle w:val="940"/>
                    <w:jc w:val="center"/>
                    <w:jc w:val="center"/>
                  </w:pPr>
                  <w:r>
                    <w:t xml:space="preserve">0.8</w:t>
                  </w:r>
                </w:p>
              </w:tc>
              <w:tc>
                <w:tcPr/>
                <w:p>
                  <w:pPr>
                    <w:pStyle w:val="940"/>
                    <w:jc w:val="center"/>
                    <w:jc w:val="center"/>
                  </w:pPr>
                  <w:r>
                    <w:t xml:space="preserve">1.7</w:t>
                  </w:r>
                </w:p>
              </w:tc>
              <w:tc>
                <w:tcPr/>
                <w:p>
                  <w:pPr>
                    <w:pStyle w:val="940"/>
                    <w:jc w:val="center"/>
                    <w:jc w:val="center"/>
                  </w:pPr>
                  <w:r>
                    <w:t xml:space="preserve">0.3</w:t>
                  </w:r>
                </w:p>
              </w:tc>
              <w:tc>
                <w:tcPr/>
                <w:p>
                  <w:pPr>
                    <w:pStyle w:val="940"/>
                    <w:jc w:val="center"/>
                    <w:jc w:val="center"/>
                  </w:pPr>
                  <w:r>
                    <w:t xml:space="preserve">0.7</w:t>
                  </w:r>
                </w:p>
              </w:tc>
              <w:tc>
                <w:tcPr/>
                <w:p>
                  <w:pPr>
                    <w:pStyle w:val="940"/>
                    <w:jc w:val="center"/>
                    <w:jc w:val="center"/>
                  </w:pPr>
                  <w:r>
                    <w:t xml:space="preserve">1.0</w:t>
                  </w:r>
                </w:p>
              </w:tc>
              <w:tc>
                <w:tcPr/>
                <w:p>
                  <w:pPr>
                    <w:pStyle w:val="940"/>
                    <w:jc w:val="center"/>
                    <w:jc w:val="center"/>
                  </w:pPr>
                  <w:r>
                    <w:t xml:space="preserve">9.5</w:t>
                  </w:r>
                </w:p>
              </w:tc>
            </w:tr>
            <w:tr>
              <w:tc>
                <w:tcPr/>
                <w:p>
                  <w:pPr>
                    <w:pStyle w:val="940"/>
                    <w:jc w:val="center"/>
                    <w:jc w:val="center"/>
                  </w:pPr>
                  <w:r>
                    <w:t xml:space="preserve">2022-03-14</w:t>
                  </w:r>
                </w:p>
              </w:tc>
              <w:tc>
                <w:tcPr/>
                <w:p>
                  <w:pPr>
                    <w:pStyle w:val="940"/>
                    <w:jc w:val="center"/>
                    <w:jc w:val="center"/>
                  </w:pPr>
                  <w:r>
                    <w:t xml:space="preserve">29.25</w:t>
                  </w:r>
                </w:p>
              </w:tc>
              <w:tc>
                <w:tcPr/>
                <w:p>
                  <w:pPr>
                    <w:pStyle w:val="940"/>
                    <w:jc w:val="center"/>
                    <w:jc w:val="center"/>
                  </w:pPr>
                  <w:r>
                    <w:t xml:space="preserve">−2.7</w:t>
                  </w:r>
                </w:p>
              </w:tc>
              <w:tc>
                <w:tcPr/>
                <w:p>
                  <w:pPr>
                    <w:pStyle w:val="940"/>
                    <w:jc w:val="center"/>
                    <w:jc w:val="center"/>
                  </w:pPr>
                  <w:r>
                    <w:t xml:space="preserve">−2.1</w:t>
                  </w:r>
                </w:p>
              </w:tc>
              <w:tc>
                <w:tcPr/>
                <w:p>
                  <w:pPr>
                    <w:pStyle w:val="940"/>
                    <w:jc w:val="center"/>
                    <w:jc w:val="center"/>
                  </w:pPr>
                  <w:r>
                    <w:t xml:space="preserve">−0.8</w:t>
                  </w:r>
                </w:p>
              </w:tc>
              <w:tc>
                <w:tcPr/>
                <w:p>
                  <w:pPr>
                    <w:pStyle w:val="940"/>
                    <w:jc w:val="center"/>
                    <w:jc w:val="center"/>
                  </w:pPr>
                  <w:r>
                    <w:t xml:space="preserve">1.0</w:t>
                  </w:r>
                </w:p>
              </w:tc>
              <w:tc>
                <w:tcPr/>
                <w:p>
                  <w:pPr>
                    <w:pStyle w:val="940"/>
                    <w:jc w:val="center"/>
                    <w:jc w:val="center"/>
                  </w:pPr>
                  <w:r>
                    <w:t xml:space="preserve">1.6</w:t>
                  </w:r>
                </w:p>
              </w:tc>
              <w:tc>
                <w:tcPr/>
                <w:p>
                  <w:pPr>
                    <w:pStyle w:val="940"/>
                    <w:jc w:val="center"/>
                    <w:jc w:val="center"/>
                  </w:pPr>
                  <w:r>
                    <w:t xml:space="preserve">2.9</w:t>
                  </w:r>
                </w:p>
              </w:tc>
              <w:tc>
                <w:tcPr/>
                <w:p>
                  <w:pPr>
                    <w:pStyle w:val="940"/>
                    <w:jc w:val="center"/>
                    <w:jc w:val="center"/>
                  </w:pPr>
                  <w:r>
                    <w:t xml:space="preserve">0.2</w:t>
                  </w:r>
                </w:p>
              </w:tc>
              <w:tc>
                <w:tcPr/>
                <w:p>
                  <w:pPr>
                    <w:pStyle w:val="940"/>
                    <w:jc w:val="center"/>
                    <w:jc w:val="center"/>
                  </w:pPr>
                  <w:r>
                    <w:t xml:space="preserve">0.6</w:t>
                  </w:r>
                </w:p>
              </w:tc>
              <w:tc>
                <w:tcPr/>
                <w:p>
                  <w:pPr>
                    <w:pStyle w:val="940"/>
                    <w:jc w:val="center"/>
                    <w:jc w:val="center"/>
                  </w:pPr>
                  <w:r>
                    <w:t xml:space="preserve">0.9</w:t>
                  </w:r>
                </w:p>
              </w:tc>
              <w:tc>
                <w:tcPr/>
                <w:p>
                  <w:pPr>
                    <w:pStyle w:val="940"/>
                    <w:jc w:val="center"/>
                    <w:jc w:val="center"/>
                  </w:pPr>
                  <w:r>
                    <w:t xml:space="preserve">8.4</w:t>
                  </w:r>
                </w:p>
              </w:tc>
            </w:tr>
            <w:tr>
              <w:tc>
                <w:tcPr/>
                <w:p>
                  <w:pPr>
                    <w:pStyle w:val="940"/>
                    <w:jc w:val="center"/>
                    <w:jc w:val="center"/>
                  </w:pPr>
                  <w:r>
                    <w:t xml:space="preserve">2022-03-19</w:t>
                  </w:r>
                </w:p>
              </w:tc>
              <w:tc>
                <w:tcPr/>
                <w:p>
                  <w:pPr>
                    <w:pStyle w:val="940"/>
                    <w:jc w:val="center"/>
                    <w:jc w:val="center"/>
                  </w:pPr>
                  <w:r>
                    <w:t xml:space="preserve">2.75</w:t>
                  </w:r>
                </w:p>
              </w:tc>
              <w:tc>
                <w:tcPr/>
                <w:p>
                  <w:pPr>
                    <w:pStyle w:val="940"/>
                    <w:jc w:val="center"/>
                    <w:jc w:val="center"/>
                  </w:pPr>
                  <w:r>
                    <w:t xml:space="preserve">−3.1</w:t>
                  </w:r>
                </w:p>
              </w:tc>
              <w:tc>
                <w:tcPr/>
                <w:p>
                  <w:pPr>
                    <w:pStyle w:val="940"/>
                    <w:jc w:val="center"/>
                    <w:jc w:val="center"/>
                  </w:pPr>
                  <w:r>
                    <w:t xml:space="preserve">−2.8</w:t>
                  </w:r>
                </w:p>
              </w:tc>
              <w:tc>
                <w:tcPr/>
                <w:p>
                  <w:pPr>
                    <w:pStyle w:val="940"/>
                    <w:jc w:val="center"/>
                    <w:jc w:val="center"/>
                  </w:pPr>
                  <w:r>
                    <w:t xml:space="preserve">−2.5</w:t>
                  </w:r>
                </w:p>
              </w:tc>
              <w:tc>
                <w:tcPr/>
                <w:p>
                  <w:pPr>
                    <w:pStyle w:val="940"/>
                    <w:jc w:val="center"/>
                    <w:jc w:val="center"/>
                  </w:pPr>
                  <w:r>
                    <w:t xml:space="preserve">0.0</w:t>
                  </w:r>
                </w:p>
              </w:tc>
              <w:tc>
                <w:tcPr/>
                <w:p>
                  <w:pPr>
                    <w:pStyle w:val="940"/>
                    <w:jc w:val="center"/>
                    <w:jc w:val="center"/>
                  </w:pPr>
                  <w:r>
                    <w:t xml:space="preserve">0.7</w:t>
                  </w:r>
                </w:p>
              </w:tc>
              <w:tc>
                <w:tcPr/>
                <w:p>
                  <w:pPr>
                    <w:pStyle w:val="940"/>
                    <w:jc w:val="center"/>
                    <w:jc w:val="center"/>
                  </w:pPr>
                  <w:r>
                    <w:t xml:space="preserve">1.3</w:t>
                  </w:r>
                </w:p>
              </w:tc>
              <w:tc>
                <w:tcPr/>
                <w:p>
                  <w:pPr>
                    <w:pStyle w:val="940"/>
                    <w:jc w:val="center"/>
                    <w:jc w:val="center"/>
                  </w:pPr>
                  <w:r>
                    <w:t xml:space="preserve">0.3</w:t>
                  </w:r>
                </w:p>
              </w:tc>
              <w:tc>
                <w:tcPr/>
                <w:p>
                  <w:pPr>
                    <w:pStyle w:val="940"/>
                    <w:jc w:val="center"/>
                    <w:jc w:val="center"/>
                  </w:pPr>
                  <w:r>
                    <w:t xml:space="preserve">0.5</w:t>
                  </w:r>
                </w:p>
              </w:tc>
              <w:tc>
                <w:tcPr/>
                <w:p>
                  <w:pPr>
                    <w:pStyle w:val="940"/>
                    <w:jc w:val="center"/>
                    <w:jc w:val="center"/>
                  </w:pPr>
                  <w:r>
                    <w:t xml:space="preserve">0.6</w:t>
                  </w:r>
                </w:p>
              </w:tc>
              <w:tc>
                <w:tcPr/>
                <w:p>
                  <w:pPr>
                    <w:pStyle w:val="940"/>
                    <w:jc w:val="center"/>
                    <w:jc w:val="center"/>
                  </w:pPr>
                  <w:r>
                    <w:t xml:space="preserve">6.6</w:t>
                  </w:r>
                </w:p>
              </w:tc>
            </w:tr>
            <w:tr>
              <w:tc>
                <w:tcPr/>
                <w:p>
                  <w:pPr>
                    <w:pStyle w:val="940"/>
                    <w:jc w:val="center"/>
                    <w:jc w:val="center"/>
                  </w:pPr>
                  <w:r>
                    <w:t xml:space="preserve">2022-03-23</w:t>
                  </w:r>
                </w:p>
              </w:tc>
              <w:tc>
                <w:tcPr/>
                <w:p>
                  <w:pPr>
                    <w:pStyle w:val="940"/>
                    <w:jc w:val="center"/>
                    <w:jc w:val="center"/>
                  </w:pPr>
                  <w:r>
                    <w:t xml:space="preserve">6.00</w:t>
                  </w:r>
                </w:p>
              </w:tc>
              <w:tc>
                <w:tcPr/>
                <w:p>
                  <w:pPr>
                    <w:pStyle w:val="940"/>
                    <w:jc w:val="center"/>
                    <w:jc w:val="center"/>
                  </w:pPr>
                  <w:r>
                    <w:t xml:space="preserve">−7.9</w:t>
                  </w:r>
                </w:p>
              </w:tc>
              <w:tc>
                <w:tcPr/>
                <w:p>
                  <w:pPr>
                    <w:pStyle w:val="940"/>
                    <w:jc w:val="center"/>
                    <w:jc w:val="center"/>
                  </w:pPr>
                  <w:r>
                    <w:t xml:space="preserve">−5.3</w:t>
                  </w:r>
                </w:p>
              </w:tc>
              <w:tc>
                <w:tcPr/>
                <w:p>
                  <w:pPr>
                    <w:pStyle w:val="940"/>
                    <w:jc w:val="center"/>
                    <w:jc w:val="center"/>
                  </w:pPr>
                  <w:r>
                    <w:t xml:space="preserve">−0.9</w:t>
                  </w:r>
                </w:p>
              </w:tc>
              <w:tc>
                <w:tcPr/>
                <w:p>
                  <w:pPr>
                    <w:pStyle w:val="940"/>
                    <w:jc w:val="center"/>
                    <w:jc w:val="center"/>
                  </w:pPr>
                  <w:r>
                    <w:t xml:space="preserve">0.8</w:t>
                  </w:r>
                </w:p>
              </w:tc>
              <w:tc>
                <w:tcPr/>
                <w:p>
                  <w:pPr>
                    <w:pStyle w:val="940"/>
                    <w:jc w:val="center"/>
                    <w:jc w:val="center"/>
                  </w:pPr>
                  <w:r>
                    <w:t xml:space="preserve">1.2</w:t>
                  </w:r>
                </w:p>
              </w:tc>
              <w:tc>
                <w:tcPr/>
                <w:p>
                  <w:pPr>
                    <w:pStyle w:val="940"/>
                    <w:jc w:val="center"/>
                    <w:jc w:val="center"/>
                  </w:pPr>
                  <w:r>
                    <w:t xml:space="preserve">1.8</w:t>
                  </w:r>
                </w:p>
              </w:tc>
              <w:tc>
                <w:tcPr/>
                <w:p>
                  <w:pPr>
                    <w:pStyle w:val="940"/>
                    <w:jc w:val="center"/>
                    <w:jc w:val="center"/>
                  </w:pPr>
                  <w:r>
                    <w:t xml:space="preserve">0.4</w:t>
                  </w:r>
                </w:p>
              </w:tc>
              <w:tc>
                <w:tcPr/>
                <w:p>
                  <w:pPr>
                    <w:pStyle w:val="940"/>
                    <w:jc w:val="center"/>
                    <w:jc w:val="center"/>
                  </w:pPr>
                  <w:r>
                    <w:t xml:space="preserve">0.6</w:t>
                  </w:r>
                </w:p>
              </w:tc>
              <w:tc>
                <w:tcPr/>
                <w:p>
                  <w:pPr>
                    <w:pStyle w:val="940"/>
                    <w:jc w:val="center"/>
                    <w:jc w:val="center"/>
                  </w:pPr>
                  <w:r>
                    <w:t xml:space="preserve">0.9</w:t>
                  </w:r>
                </w:p>
              </w:tc>
              <w:tc>
                <w:tcPr/>
                <w:p>
                  <w:pPr>
                    <w:pStyle w:val="940"/>
                    <w:jc w:val="center"/>
                    <w:jc w:val="center"/>
                  </w:pPr>
                  <w:r>
                    <w:t xml:space="preserve">1.6</w:t>
                  </w:r>
                </w:p>
              </w:tc>
            </w:tr>
            <w:tr>
              <w:tc>
                <w:tcPr/>
                <w:p>
                  <w:pPr>
                    <w:pStyle w:val="940"/>
                    <w:jc w:val="center"/>
                    <w:jc w:val="center"/>
                  </w:pPr>
                  <w:r>
                    <w:t xml:space="preserve">2022-04-04</w:t>
                  </w:r>
                </w:p>
              </w:tc>
              <w:tc>
                <w:tcPr/>
                <w:p>
                  <w:pPr>
                    <w:pStyle w:val="940"/>
                    <w:jc w:val="center"/>
                    <w:jc w:val="center"/>
                  </w:pPr>
                  <w:r>
                    <w:t xml:space="preserve">1.75</w:t>
                  </w:r>
                </w:p>
              </w:tc>
              <w:tc>
                <w:tcPr/>
                <w:p>
                  <w:pPr>
                    <w:pStyle w:val="940"/>
                    <w:jc w:val="center"/>
                    <w:jc w:val="center"/>
                  </w:pPr>
                  <w:r>
                    <w:t xml:space="preserve">−3.5</w:t>
                  </w:r>
                </w:p>
              </w:tc>
              <w:tc>
                <w:tcPr/>
                <w:p>
                  <w:pPr>
                    <w:pStyle w:val="940"/>
                    <w:jc w:val="center"/>
                    <w:jc w:val="center"/>
                  </w:pPr>
                  <w:r>
                    <w:t xml:space="preserve">−2.9</w:t>
                  </w:r>
                </w:p>
              </w:tc>
              <w:tc>
                <w:tcPr/>
                <w:p>
                  <w:pPr>
                    <w:pStyle w:val="940"/>
                    <w:jc w:val="center"/>
                    <w:jc w:val="center"/>
                  </w:pPr>
                  <w:r>
                    <w:t xml:space="preserve">−2.1</w:t>
                  </w:r>
                </w:p>
              </w:tc>
              <w:tc>
                <w:tcPr/>
                <w:p>
                  <w:pPr>
                    <w:pStyle w:val="940"/>
                    <w:jc w:val="center"/>
                    <w:jc w:val="center"/>
                  </w:pPr>
                  <w:r>
                    <w:t xml:space="preserve">0.6</w:t>
                  </w:r>
                </w:p>
              </w:tc>
              <w:tc>
                <w:tcPr/>
                <w:p>
                  <w:pPr>
                    <w:pStyle w:val="940"/>
                    <w:jc w:val="center"/>
                    <w:jc w:val="center"/>
                  </w:pPr>
                  <w:r>
                    <w:t xml:space="preserve">1.0</w:t>
                  </w:r>
                </w:p>
              </w:tc>
              <w:tc>
                <w:tcPr/>
                <w:p>
                  <w:pPr>
                    <w:pStyle w:val="940"/>
                    <w:jc w:val="center"/>
                    <w:jc w:val="center"/>
                  </w:pPr>
                  <w:r>
                    <w:t xml:space="preserve">1.9</w:t>
                  </w:r>
                </w:p>
              </w:tc>
              <w:tc>
                <w:tcPr/>
                <w:p>
                  <w:pPr>
                    <w:pStyle w:val="940"/>
                    <w:jc w:val="center"/>
                    <w:jc w:val="center"/>
                  </w:pPr>
                  <w:r>
                    <w:t xml:space="preserve">0.0</w:t>
                  </w:r>
                </w:p>
              </w:tc>
              <w:tc>
                <w:tcPr/>
                <w:p>
                  <w:pPr>
                    <w:pStyle w:val="940"/>
                    <w:jc w:val="center"/>
                    <w:jc w:val="center"/>
                  </w:pPr>
                  <w:r>
                    <w:t xml:space="preserve">0.4</w:t>
                  </w:r>
                </w:p>
              </w:tc>
              <w:tc>
                <w:tcPr/>
                <w:p>
                  <w:pPr>
                    <w:pStyle w:val="940"/>
                    <w:jc w:val="center"/>
                    <w:jc w:val="center"/>
                  </w:pPr>
                  <w:r>
                    <w:t xml:space="preserve">0.6</w:t>
                  </w:r>
                </w:p>
              </w:tc>
              <w:tc>
                <w:tcPr/>
                <w:p>
                  <w:pPr>
                    <w:pStyle w:val="940"/>
                    <w:jc w:val="center"/>
                    <w:jc w:val="center"/>
                  </w:pPr>
                  <w:r>
                    <w:t xml:space="preserve">3.4</w:t>
                  </w:r>
                </w:p>
              </w:tc>
            </w:tr>
            <w:tr>
              <w:tc>
                <w:tcPr/>
                <w:p>
                  <w:pPr>
                    <w:pStyle w:val="940"/>
                    <w:jc w:val="center"/>
                    <w:jc w:val="center"/>
                  </w:pPr>
                  <w:r>
                    <w:t xml:space="preserve">2022-04-18</w:t>
                  </w:r>
                </w:p>
              </w:tc>
              <w:tc>
                <w:tcPr/>
                <w:p>
                  <w:pPr>
                    <w:pStyle w:val="940"/>
                    <w:jc w:val="center"/>
                    <w:jc w:val="center"/>
                  </w:pPr>
                  <w:r>
                    <w:t xml:space="preserve">14.50</w:t>
                  </w:r>
                </w:p>
              </w:tc>
              <w:tc>
                <w:tcPr/>
                <w:p>
                  <w:pPr>
                    <w:pStyle w:val="940"/>
                    <w:jc w:val="center"/>
                    <w:jc w:val="center"/>
                  </w:pPr>
                  <w:r>
                    <w:t xml:space="preserve">−5.2</w:t>
                  </w:r>
                </w:p>
              </w:tc>
              <w:tc>
                <w:tcPr/>
                <w:p>
                  <w:pPr>
                    <w:pStyle w:val="940"/>
                    <w:jc w:val="center"/>
                    <w:jc w:val="center"/>
                  </w:pPr>
                  <w:r>
                    <w:t xml:space="preserve">−4.0</w:t>
                  </w:r>
                </w:p>
              </w:tc>
              <w:tc>
                <w:tcPr/>
                <w:p>
                  <w:pPr>
                    <w:pStyle w:val="940"/>
                    <w:jc w:val="center"/>
                    <w:jc w:val="center"/>
                  </w:pPr>
                  <w:r>
                    <w:t xml:space="preserve">−2.7</w:t>
                  </w:r>
                </w:p>
              </w:tc>
              <w:tc>
                <w:tcPr/>
                <w:p>
                  <w:pPr>
                    <w:pStyle w:val="940"/>
                    <w:jc w:val="center"/>
                    <w:jc w:val="center"/>
                  </w:pPr>
                  <w:r>
                    <w:t xml:space="preserve">0.4</w:t>
                  </w:r>
                </w:p>
              </w:tc>
              <w:tc>
                <w:tcPr/>
                <w:p>
                  <w:pPr>
                    <w:pStyle w:val="940"/>
                    <w:jc w:val="center"/>
                    <w:jc w:val="center"/>
                  </w:pPr>
                  <w:r>
                    <w:t xml:space="preserve">1.1</w:t>
                  </w:r>
                </w:p>
              </w:tc>
              <w:tc>
                <w:tcPr/>
                <w:p>
                  <w:pPr>
                    <w:pStyle w:val="940"/>
                    <w:jc w:val="center"/>
                    <w:jc w:val="center"/>
                  </w:pPr>
                  <w:r>
                    <w:t xml:space="preserve">1.9</w:t>
                  </w:r>
                </w:p>
              </w:tc>
              <w:tc>
                <w:tcPr/>
                <w:p>
                  <w:pPr>
                    <w:pStyle w:val="940"/>
                    <w:jc w:val="center"/>
                    <w:jc w:val="center"/>
                  </w:pPr>
                  <w:r>
                    <w:t xml:space="preserve">0.1</w:t>
                  </w:r>
                </w:p>
              </w:tc>
              <w:tc>
                <w:tcPr/>
                <w:p>
                  <w:pPr>
                    <w:pStyle w:val="940"/>
                    <w:jc w:val="center"/>
                    <w:jc w:val="center"/>
                  </w:pPr>
                  <w:r>
                    <w:t xml:space="preserve">0.5</w:t>
                  </w:r>
                </w:p>
              </w:tc>
              <w:tc>
                <w:tcPr/>
                <w:p>
                  <w:pPr>
                    <w:pStyle w:val="940"/>
                    <w:jc w:val="center"/>
                    <w:jc w:val="center"/>
                  </w:pPr>
                  <w:r>
                    <w:t xml:space="preserve">0.9</w:t>
                  </w:r>
                </w:p>
              </w:tc>
              <w:tc>
                <w:tcPr/>
                <w:p>
                  <w:pPr>
                    <w:pStyle w:val="940"/>
                    <w:jc w:val="center"/>
                    <w:jc w:val="center"/>
                  </w:pPr>
                  <w:r>
                    <w:t xml:space="preserve">7.4</w:t>
                  </w:r>
                </w:p>
              </w:tc>
            </w:tr>
            <w:tr>
              <w:tc>
                <w:tcPr/>
                <w:p>
                  <w:pPr>
                    <w:pStyle w:val="940"/>
                    <w:jc w:val="center"/>
                    <w:jc w:val="center"/>
                  </w:pPr>
                  <w:r>
                    <w:t xml:space="preserve">2022-04-22</w:t>
                  </w:r>
                </w:p>
              </w:tc>
              <w:tc>
                <w:tcPr/>
                <w:p>
                  <w:pPr>
                    <w:pStyle w:val="940"/>
                    <w:jc w:val="center"/>
                    <w:jc w:val="center"/>
                  </w:pPr>
                  <w:r>
                    <w:t xml:space="preserve">18.75</w:t>
                  </w:r>
                </w:p>
              </w:tc>
              <w:tc>
                <w:tcPr/>
                <w:p>
                  <w:pPr>
                    <w:pStyle w:val="940"/>
                    <w:jc w:val="center"/>
                    <w:jc w:val="center"/>
                  </w:pPr>
                  <w:r>
                    <w:t xml:space="preserve">−2.8</w:t>
                  </w:r>
                </w:p>
              </w:tc>
              <w:tc>
                <w:tcPr/>
                <w:p>
                  <w:pPr>
                    <w:pStyle w:val="940"/>
                    <w:jc w:val="center"/>
                    <w:jc w:val="center"/>
                  </w:pPr>
                  <w:r>
                    <w:t xml:space="preserve">−1.8</w:t>
                  </w:r>
                </w:p>
              </w:tc>
              <w:tc>
                <w:tcPr/>
                <w:p>
                  <w:pPr>
                    <w:pStyle w:val="940"/>
                    <w:jc w:val="center"/>
                    <w:jc w:val="center"/>
                  </w:pPr>
                  <w:r>
                    <w:t xml:space="preserve">−0.5</w:t>
                  </w:r>
                </w:p>
              </w:tc>
              <w:tc>
                <w:tcPr/>
                <w:p>
                  <w:pPr>
                    <w:pStyle w:val="940"/>
                    <w:jc w:val="center"/>
                    <w:jc w:val="center"/>
                  </w:pPr>
                  <w:r>
                    <w:t xml:space="preserve">0.4</w:t>
                  </w:r>
                </w:p>
              </w:tc>
              <w:tc>
                <w:tcPr/>
                <w:p>
                  <w:pPr>
                    <w:pStyle w:val="940"/>
                    <w:jc w:val="center"/>
                    <w:jc w:val="center"/>
                  </w:pPr>
                  <w:r>
                    <w:t xml:space="preserve">0.8</w:t>
                  </w:r>
                </w:p>
              </w:tc>
              <w:tc>
                <w:tcPr/>
                <w:p>
                  <w:pPr>
                    <w:pStyle w:val="940"/>
                    <w:jc w:val="center"/>
                    <w:jc w:val="center"/>
                  </w:pPr>
                  <w:r>
                    <w:t xml:space="preserve">1.2</w:t>
                  </w:r>
                </w:p>
              </w:tc>
              <w:tc>
                <w:tcPr/>
                <w:p>
                  <w:pPr>
                    <w:pStyle w:val="940"/>
                    <w:jc w:val="center"/>
                    <w:jc w:val="center"/>
                  </w:pPr>
                  <w:r>
                    <w:t xml:space="preserve">0.1</w:t>
                  </w:r>
                </w:p>
              </w:tc>
              <w:tc>
                <w:tcPr/>
                <w:p>
                  <w:pPr>
                    <w:pStyle w:val="940"/>
                    <w:jc w:val="center"/>
                    <w:jc w:val="center"/>
                  </w:pPr>
                  <w:r>
                    <w:t xml:space="preserve">0.5</w:t>
                  </w:r>
                </w:p>
              </w:tc>
              <w:tc>
                <w:tcPr/>
                <w:p>
                  <w:pPr>
                    <w:pStyle w:val="940"/>
                    <w:jc w:val="center"/>
                    <w:jc w:val="center"/>
                  </w:pPr>
                  <w:r>
                    <w:t xml:space="preserve">1.0</w:t>
                  </w:r>
                </w:p>
              </w:tc>
              <w:tc>
                <w:tcPr/>
                <w:p>
                  <w:pPr>
                    <w:pStyle w:val="940"/>
                    <w:jc w:val="center"/>
                    <w:jc w:val="center"/>
                  </w:pPr>
                  <w:r>
                    <w:t xml:space="preserve">9.8</w:t>
                  </w:r>
                </w:p>
              </w:tc>
            </w:tr>
            <w:tr>
              <w:tc>
                <w:tcPr/>
                <w:p>
                  <w:pPr>
                    <w:pStyle w:val="940"/>
                    <w:jc w:val="center"/>
                    <w:jc w:val="center"/>
                  </w:pPr>
                  <w:r>
                    <w:t xml:space="preserve">2022-05-09</w:t>
                  </w:r>
                </w:p>
              </w:tc>
              <w:tc>
                <w:tcPr/>
                <w:p>
                  <w:pPr>
                    <w:pStyle w:val="940"/>
                    <w:jc w:val="center"/>
                    <w:jc w:val="center"/>
                  </w:pPr>
                  <w:r>
                    <w:t xml:space="preserve">5.00</w:t>
                  </w:r>
                </w:p>
              </w:tc>
              <w:tc>
                <w:tcPr/>
                <w:p>
                  <w:pPr>
                    <w:pStyle w:val="940"/>
                    <w:jc w:val="center"/>
                    <w:jc w:val="center"/>
                  </w:pPr>
                  <w:r>
                    <w:t xml:space="preserve">−4.9</w:t>
                  </w:r>
                </w:p>
              </w:tc>
              <w:tc>
                <w:tcPr/>
                <w:p>
                  <w:pPr>
                    <w:pStyle w:val="940"/>
                    <w:jc w:val="center"/>
                    <w:jc w:val="center"/>
                  </w:pPr>
                  <w:r>
                    <w:t xml:space="preserve">−4.3</w:t>
                  </w:r>
                </w:p>
              </w:tc>
              <w:tc>
                <w:tcPr/>
                <w:p>
                  <w:pPr>
                    <w:pStyle w:val="940"/>
                    <w:jc w:val="center"/>
                    <w:jc w:val="center"/>
                  </w:pPr>
                  <w:r>
                    <w:t xml:space="preserve">−3.2</w:t>
                  </w:r>
                </w:p>
              </w:tc>
              <w:tc>
                <w:tcPr/>
                <w:p>
                  <w:pPr>
                    <w:pStyle w:val="940"/>
                    <w:jc w:val="center"/>
                    <w:jc w:val="center"/>
                  </w:pPr>
                  <w:r>
                    <w:t xml:space="preserve">0.1</w:t>
                  </w:r>
                </w:p>
              </w:tc>
              <w:tc>
                <w:tcPr/>
                <w:p>
                  <w:pPr>
                    <w:pStyle w:val="940"/>
                    <w:jc w:val="center"/>
                    <w:jc w:val="center"/>
                  </w:pPr>
                  <w:r>
                    <w:t xml:space="preserve">0.4</w:t>
                  </w:r>
                </w:p>
              </w:tc>
              <w:tc>
                <w:tcPr/>
                <w:p>
                  <w:pPr>
                    <w:pStyle w:val="940"/>
                    <w:jc w:val="center"/>
                    <w:jc w:val="center"/>
                  </w:pPr>
                  <w:r>
                    <w:t xml:space="preserve">0.9</w:t>
                  </w:r>
                </w:p>
              </w:tc>
              <w:tc>
                <w:tcPr/>
                <w:p>
                  <w:pPr>
                    <w:pStyle w:val="940"/>
                    <w:jc w:val="center"/>
                    <w:jc w:val="center"/>
                  </w:pPr>
                  <w:r>
                    <w:t xml:space="preserve">0.2</w:t>
                  </w:r>
                </w:p>
              </w:tc>
              <w:tc>
                <w:tcPr/>
                <w:p>
                  <w:pPr>
                    <w:pStyle w:val="940"/>
                    <w:jc w:val="center"/>
                    <w:jc w:val="center"/>
                  </w:pPr>
                  <w:r>
                    <w:t xml:space="preserve">0.5</w:t>
                  </w:r>
                </w:p>
              </w:tc>
              <w:tc>
                <w:tcPr/>
                <w:p>
                  <w:pPr>
                    <w:pStyle w:val="940"/>
                    <w:jc w:val="center"/>
                    <w:jc w:val="center"/>
                  </w:pPr>
                  <w:r>
                    <w:t xml:space="preserve">0.9</w:t>
                  </w:r>
                </w:p>
              </w:tc>
              <w:tc>
                <w:tcPr/>
                <w:p>
                  <w:pPr>
                    <w:pStyle w:val="940"/>
                    <w:jc w:val="center"/>
                    <w:jc w:val="center"/>
                  </w:pPr>
                  <w:r>
                    <w:t xml:space="preserve">8.1</w:t>
                  </w:r>
                </w:p>
              </w:tc>
            </w:tr>
            <w:tr>
              <w:tc>
                <w:tcPr/>
                <w:p>
                  <w:pPr>
                    <w:pStyle w:val="940"/>
                    <w:jc w:val="center"/>
                    <w:jc w:val="center"/>
                  </w:pPr>
                  <w:r>
                    <w:t xml:space="preserve">2022-05-19</w:t>
                  </w:r>
                </w:p>
              </w:tc>
              <w:tc>
                <w:tcPr/>
                <w:p>
                  <w:pPr>
                    <w:pStyle w:val="940"/>
                    <w:jc w:val="center"/>
                    <w:jc w:val="center"/>
                  </w:pPr>
                  <w:r>
                    <w:t xml:space="preserve">19.25</w:t>
                  </w:r>
                </w:p>
              </w:tc>
              <w:tc>
                <w:tcPr/>
                <w:p>
                  <w:pPr>
                    <w:pStyle w:val="940"/>
                    <w:jc w:val="center"/>
                    <w:jc w:val="center"/>
                  </w:pPr>
                  <w:r>
                    <w:t xml:space="preserve">−4.9</w:t>
                  </w:r>
                </w:p>
              </w:tc>
              <w:tc>
                <w:tcPr/>
                <w:p>
                  <w:pPr>
                    <w:pStyle w:val="940"/>
                    <w:jc w:val="center"/>
                    <w:jc w:val="center"/>
                  </w:pPr>
                  <w:r>
                    <w:t xml:space="preserve">−2.1</w:t>
                  </w:r>
                </w:p>
              </w:tc>
              <w:tc>
                <w:tcPr/>
                <w:p>
                  <w:pPr>
                    <w:pStyle w:val="940"/>
                    <w:jc w:val="center"/>
                    <w:jc w:val="center"/>
                  </w:pPr>
                  <w:r>
                    <w:t xml:space="preserve">0.3</w:t>
                  </w:r>
                </w:p>
              </w:tc>
              <w:tc>
                <w:tcPr/>
                <w:p>
                  <w:pPr>
                    <w:pStyle w:val="940"/>
                    <w:jc w:val="center"/>
                    <w:jc w:val="center"/>
                  </w:pPr>
                  <w:r>
                    <w:t xml:space="preserve">0.1</w:t>
                  </w:r>
                </w:p>
              </w:tc>
              <w:tc>
                <w:tcPr/>
                <w:p>
                  <w:pPr>
                    <w:pStyle w:val="940"/>
                    <w:jc w:val="center"/>
                    <w:jc w:val="center"/>
                  </w:pPr>
                  <w:r>
                    <w:t xml:space="preserve">0.4</w:t>
                  </w:r>
                </w:p>
              </w:tc>
              <w:tc>
                <w:tcPr/>
                <w:p>
                  <w:pPr>
                    <w:pStyle w:val="940"/>
                    <w:jc w:val="center"/>
                    <w:jc w:val="center"/>
                  </w:pPr>
                  <w:r>
                    <w:t xml:space="preserve">0.9</w:t>
                  </w:r>
                </w:p>
              </w:tc>
              <w:tc>
                <w:tcPr/>
                <w:p>
                  <w:pPr>
                    <w:pStyle w:val="940"/>
                    <w:jc w:val="center"/>
                    <w:jc w:val="center"/>
                  </w:pPr>
                  <w:r>
                    <w:t xml:space="preserve">0.2</w:t>
                  </w:r>
                </w:p>
              </w:tc>
              <w:tc>
                <w:tcPr/>
                <w:p>
                  <w:pPr>
                    <w:pStyle w:val="940"/>
                    <w:jc w:val="center"/>
                    <w:jc w:val="center"/>
                  </w:pPr>
                  <w:r>
                    <w:t xml:space="preserve">0.6</w:t>
                  </w:r>
                </w:p>
              </w:tc>
              <w:tc>
                <w:tcPr/>
                <w:p>
                  <w:pPr>
                    <w:pStyle w:val="940"/>
                    <w:jc w:val="center"/>
                    <w:jc w:val="center"/>
                  </w:pPr>
                  <w:r>
                    <w:t xml:space="preserve">0.9</w:t>
                  </w:r>
                </w:p>
              </w:tc>
              <w:tc>
                <w:tcPr/>
                <w:p>
                  <w:pPr>
                    <w:pStyle w:val="940"/>
                    <w:jc w:val="center"/>
                    <w:jc w:val="center"/>
                  </w:pPr>
                  <w:r>
                    <w:t xml:space="preserve">7.1</w:t>
                  </w:r>
                </w:p>
              </w:tc>
            </w:tr>
            <w:tr>
              <w:tc>
                <w:tcPr/>
                <w:p>
                  <w:pPr>
                    <w:pStyle w:val="940"/>
                    <w:jc w:val="center"/>
                    <w:jc w:val="center"/>
                  </w:pPr>
                  <w:r>
                    <w:t xml:space="preserve">2022-06-13</w:t>
                  </w:r>
                </w:p>
              </w:tc>
              <w:tc>
                <w:tcPr/>
                <w:p>
                  <w:pPr>
                    <w:pStyle w:val="940"/>
                    <w:jc w:val="center"/>
                    <w:jc w:val="center"/>
                  </w:pPr>
                  <w:r>
                    <w:t xml:space="preserve">15.00</w:t>
                  </w:r>
                </w:p>
              </w:tc>
              <w:tc>
                <w:tcPr/>
                <w:p>
                  <w:pPr>
                    <w:pStyle w:val="940"/>
                    <w:jc w:val="center"/>
                    <w:jc w:val="center"/>
                  </w:pPr>
                  <w:r>
                    <w:t xml:space="preserve">−1.1</w:t>
                  </w:r>
                </w:p>
              </w:tc>
              <w:tc>
                <w:tcPr/>
                <w:p>
                  <w:pPr>
                    <w:pStyle w:val="940"/>
                    <w:jc w:val="center"/>
                    <w:jc w:val="center"/>
                  </w:pPr>
                  <w:r>
                    <w:t xml:space="preserve">−0.3</w:t>
                  </w:r>
                </w:p>
              </w:tc>
              <w:tc>
                <w:tcPr/>
                <w:p>
                  <w:pPr>
                    <w:pStyle w:val="940"/>
                    <w:jc w:val="center"/>
                    <w:jc w:val="center"/>
                  </w:pPr>
                  <w:r>
                    <w:t xml:space="preserve">0.6</w:t>
                  </w:r>
                </w:p>
              </w:tc>
              <w:tc>
                <w:tcPr/>
                <w:p>
                  <w:pPr>
                    <w:pStyle w:val="940"/>
                    <w:jc w:val="center"/>
                    <w:jc w:val="center"/>
                  </w:pPr>
                  <w:r>
                    <w:t xml:space="preserve">0.1</w:t>
                  </w:r>
                </w:p>
              </w:tc>
              <w:tc>
                <w:tcPr/>
                <w:p>
                  <w:pPr>
                    <w:pStyle w:val="940"/>
                    <w:jc w:val="center"/>
                    <w:jc w:val="center"/>
                  </w:pPr>
                  <w:r>
                    <w:t xml:space="preserve">0.1</w:t>
                  </w:r>
                </w:p>
              </w:tc>
              <w:tc>
                <w:tcPr/>
                <w:p>
                  <w:pPr>
                    <w:pStyle w:val="940"/>
                    <w:jc w:val="center"/>
                    <w:jc w:val="center"/>
                  </w:pPr>
                  <w:r>
                    <w:t xml:space="preserve">0.4</w:t>
                  </w:r>
                </w:p>
              </w:tc>
              <w:tc>
                <w:tcPr/>
                <w:p>
                  <w:pPr>
                    <w:pStyle w:val="940"/>
                    <w:jc w:val="center"/>
                    <w:jc w:val="center"/>
                  </w:pPr>
                  <w:r>
                    <w:t xml:space="preserve">0.0</w:t>
                  </w:r>
                </w:p>
              </w:tc>
              <w:tc>
                <w:tcPr/>
                <w:p>
                  <w:pPr>
                    <w:pStyle w:val="940"/>
                    <w:jc w:val="center"/>
                    <w:jc w:val="center"/>
                  </w:pPr>
                  <w:r>
                    <w:t xml:space="preserve">0.5</w:t>
                  </w:r>
                </w:p>
              </w:tc>
              <w:tc>
                <w:tcPr/>
                <w:p>
                  <w:pPr>
                    <w:pStyle w:val="940"/>
                    <w:jc w:val="center"/>
                    <w:jc w:val="center"/>
                  </w:pPr>
                  <w:r>
                    <w:t xml:space="preserve">0.9</w:t>
                  </w:r>
                </w:p>
              </w:tc>
              <w:tc>
                <w:tcPr/>
                <w:p>
                  <w:pPr>
                    <w:pStyle w:val="940"/>
                    <w:jc w:val="center"/>
                    <w:jc w:val="center"/>
                  </w:pPr>
                  <w:r>
                    <w:t xml:space="preserve">45.3</w:t>
                  </w:r>
                </w:p>
              </w:tc>
            </w:tr>
            <w:tr>
              <w:tc>
                <w:tcPr/>
                <w:p>
                  <w:pPr>
                    <w:pStyle w:val="940"/>
                    <w:jc w:val="center"/>
                    <w:jc w:val="center"/>
                  </w:pPr>
                  <w:r>
                    <w:t xml:space="preserve">2022-12-27</w:t>
                  </w:r>
                </w:p>
              </w:tc>
              <w:tc>
                <w:tcPr/>
                <w:p>
                  <w:pPr>
                    <w:pStyle w:val="940"/>
                    <w:jc w:val="center"/>
                    <w:jc w:val="center"/>
                  </w:pPr>
                  <w:r>
                    <w:t xml:space="preserve">7.00</w:t>
                  </w:r>
                </w:p>
              </w:tc>
              <w:tc>
                <w:tcPr/>
                <w:p>
                  <w:pPr>
                    <w:pStyle w:val="940"/>
                    <w:jc w:val="center"/>
                    <w:jc w:val="center"/>
                  </w:pPr>
                  <w:r>
                    <w:t xml:space="preserve">−3.0</w:t>
                  </w:r>
                </w:p>
              </w:tc>
              <w:tc>
                <w:tcPr/>
                <w:p>
                  <w:pPr>
                    <w:pStyle w:val="940"/>
                    <w:jc w:val="center"/>
                    <w:jc w:val="center"/>
                  </w:pPr>
                  <w:r>
                    <w:t xml:space="preserve">−2.7</w:t>
                  </w:r>
                </w:p>
              </w:tc>
              <w:tc>
                <w:tcPr/>
                <w:p>
                  <w:pPr>
                    <w:pStyle w:val="940"/>
                    <w:jc w:val="center"/>
                    <w:jc w:val="center"/>
                  </w:pPr>
                  <w:r>
                    <w:t xml:space="preserve">−1.9</w:t>
                  </w:r>
                </w:p>
              </w:tc>
              <w:tc>
                <w:tcPr/>
                <w:p>
                  <w:pPr>
                    <w:pStyle w:val="940"/>
                    <w:jc w:val="center"/>
                    <w:jc w:val="center"/>
                  </w:pPr>
                  <w:r>
                    <w:t xml:space="preserve">0.6</w:t>
                  </w:r>
                </w:p>
              </w:tc>
              <w:tc>
                <w:tcPr/>
                <w:p>
                  <w:pPr>
                    <w:pStyle w:val="940"/>
                    <w:jc w:val="center"/>
                    <w:jc w:val="center"/>
                  </w:pPr>
                  <w:r>
                    <w:t xml:space="preserve">1.1</w:t>
                  </w:r>
                </w:p>
              </w:tc>
              <w:tc>
                <w:tcPr/>
                <w:p>
                  <w:pPr>
                    <w:pStyle w:val="940"/>
                    <w:jc w:val="center"/>
                    <w:jc w:val="center"/>
                  </w:pPr>
                  <w:r>
                    <w:t xml:space="preserve">1.8</w:t>
                  </w:r>
                </w:p>
              </w:tc>
              <w:tc>
                <w:tcPr/>
                <w:p>
                  <w:pPr>
                    <w:pStyle w:val="940"/>
                    <w:jc w:val="center"/>
                    <w:jc w:val="center"/>
                  </w:pPr>
                  <w:r>
                    <w:t xml:space="preserve">0.2</w:t>
                  </w:r>
                </w:p>
              </w:tc>
              <w:tc>
                <w:tcPr/>
                <w:p>
                  <w:pPr>
                    <w:pStyle w:val="940"/>
                    <w:jc w:val="center"/>
                    <w:jc w:val="center"/>
                  </w:pPr>
                  <w:r>
                    <w:t xml:space="preserve">0.5</w:t>
                  </w:r>
                </w:p>
              </w:tc>
              <w:tc>
                <w:tcPr/>
                <w:p>
                  <w:pPr>
                    <w:pStyle w:val="940"/>
                    <w:jc w:val="center"/>
                    <w:jc w:val="center"/>
                  </w:pPr>
                  <w:r>
                    <w:t xml:space="preserve">0.9</w:t>
                  </w:r>
                </w:p>
              </w:tc>
              <w:tc>
                <w:tcPr/>
                <w:p>
                  <w:pPr>
                    <w:pStyle w:val="940"/>
                    <w:jc w:val="center"/>
                    <w:jc w:val="center"/>
                  </w:pPr>
                  <w:r>
                    <w:t xml:space="preserve">4.5</w:t>
                  </w:r>
                </w:p>
              </w:tc>
            </w:tr>
            <w:tr>
              <w:tc>
                <w:tcPr/>
                <w:p>
                  <w:pPr>
                    <w:pStyle w:val="940"/>
                    <w:jc w:val="center"/>
                    <w:jc w:val="center"/>
                  </w:pPr>
                  <w:r>
                    <w:t xml:space="preserve">2023-01-27</w:t>
                  </w:r>
                </w:p>
              </w:tc>
              <w:tc>
                <w:tcPr/>
                <w:p>
                  <w:pPr>
                    <w:pStyle w:val="940"/>
                    <w:jc w:val="center"/>
                    <w:jc w:val="center"/>
                  </w:pPr>
                  <w:r>
                    <w:t xml:space="preserve">16.00</w:t>
                  </w:r>
                </w:p>
              </w:tc>
              <w:tc>
                <w:tcPr/>
                <w:p>
                  <w:pPr>
                    <w:pStyle w:val="940"/>
                    <w:jc w:val="center"/>
                    <w:jc w:val="center"/>
                  </w:pPr>
                  <w:r>
                    <w:t xml:space="preserve">−11.5</w:t>
                  </w:r>
                </w:p>
              </w:tc>
              <w:tc>
                <w:tcPr/>
                <w:p>
                  <w:pPr>
                    <w:pStyle w:val="940"/>
                    <w:jc w:val="center"/>
                    <w:jc w:val="center"/>
                  </w:pPr>
                  <w:r>
                    <w:t xml:space="preserve">−7.3</w:t>
                  </w:r>
                </w:p>
              </w:tc>
              <w:tc>
                <w:tcPr/>
                <w:p>
                  <w:pPr>
                    <w:pStyle w:val="940"/>
                    <w:jc w:val="center"/>
                    <w:jc w:val="center"/>
                  </w:pPr>
                  <w:r>
                    <w:t xml:space="preserve">−4.5</w:t>
                  </w:r>
                </w:p>
              </w:tc>
              <w:tc>
                <w:tcPr/>
                <w:p>
                  <w:pPr>
                    <w:pStyle w:val="940"/>
                    <w:jc w:val="center"/>
                    <w:jc w:val="center"/>
                  </w:pPr>
                  <w:r>
                    <w:t xml:space="preserve">0.6</w:t>
                  </w:r>
                </w:p>
              </w:tc>
              <w:tc>
                <w:tcPr/>
                <w:p>
                  <w:pPr>
                    <w:pStyle w:val="940"/>
                    <w:jc w:val="center"/>
                    <w:jc w:val="center"/>
                  </w:pPr>
                  <w:r>
                    <w:t xml:space="preserve">0.9</w:t>
                  </w:r>
                </w:p>
              </w:tc>
              <w:tc>
                <w:tcPr/>
                <w:p>
                  <w:pPr>
                    <w:pStyle w:val="940"/>
                    <w:jc w:val="center"/>
                    <w:jc w:val="center"/>
                  </w:pPr>
                  <w:r>
                    <w:t xml:space="preserve">1.2</w:t>
                  </w:r>
                </w:p>
              </w:tc>
              <w:tc>
                <w:tcPr/>
                <w:p>
                  <w:pPr>
                    <w:pStyle w:val="940"/>
                    <w:jc w:val="center"/>
                    <w:jc w:val="center"/>
                  </w:pPr>
                  <w:r>
                    <w:t xml:space="preserve">0.1</w:t>
                  </w:r>
                </w:p>
              </w:tc>
              <w:tc>
                <w:tcPr/>
                <w:p>
                  <w:pPr>
                    <w:pStyle w:val="940"/>
                    <w:jc w:val="center"/>
                    <w:jc w:val="center"/>
                  </w:pPr>
                  <w:r>
                    <w:t xml:space="preserve">0.5</w:t>
                  </w:r>
                </w:p>
              </w:tc>
              <w:tc>
                <w:tcPr/>
                <w:p>
                  <w:pPr>
                    <w:pStyle w:val="940"/>
                    <w:jc w:val="center"/>
                    <w:jc w:val="center"/>
                  </w:pPr>
                  <w:r>
                    <w:t xml:space="preserve">0.8</w:t>
                  </w:r>
                </w:p>
              </w:tc>
              <w:tc>
                <w:tcPr/>
                <w:p>
                  <w:pPr>
                    <w:pStyle w:val="940"/>
                    <w:jc w:val="center"/>
                    <w:jc w:val="center"/>
                  </w:pPr>
                  <w:r>
                    <w:t xml:space="preserve">10.4</w:t>
                  </w:r>
                </w:p>
              </w:tc>
            </w:tr>
            <w:tr>
              <w:tc>
                <w:tcPr/>
                <w:p>
                  <w:pPr>
                    <w:pStyle w:val="940"/>
                    <w:jc w:val="center"/>
                    <w:jc w:val="center"/>
                  </w:pPr>
                  <w:r>
                    <w:t xml:space="preserve">2023-02-19</w:t>
                  </w:r>
                </w:p>
              </w:tc>
              <w:tc>
                <w:tcPr/>
                <w:p>
                  <w:pPr>
                    <w:pStyle w:val="940"/>
                    <w:jc w:val="center"/>
                    <w:jc w:val="center"/>
                  </w:pPr>
                  <w:r>
                    <w:t xml:space="preserve">31.00</w:t>
                  </w:r>
                </w:p>
              </w:tc>
              <w:tc>
                <w:tcPr/>
                <w:p>
                  <w:pPr>
                    <w:pStyle w:val="940"/>
                    <w:jc w:val="center"/>
                    <w:jc w:val="center"/>
                  </w:pPr>
                  <w:r>
                    <w:t xml:space="preserve">−14.3</w:t>
                  </w:r>
                </w:p>
              </w:tc>
              <w:tc>
                <w:tcPr/>
                <w:p>
                  <w:pPr>
                    <w:pStyle w:val="940"/>
                    <w:jc w:val="center"/>
                    <w:jc w:val="center"/>
                  </w:pPr>
                  <w:r>
                    <w:t xml:space="preserve">−9.5</w:t>
                  </w:r>
                </w:p>
              </w:tc>
              <w:tc>
                <w:tcPr/>
                <w:p>
                  <w:pPr>
                    <w:pStyle w:val="940"/>
                    <w:jc w:val="center"/>
                    <w:jc w:val="center"/>
                  </w:pPr>
                  <w:r>
                    <w:t xml:space="preserve">−6.3</w:t>
                  </w:r>
                </w:p>
              </w:tc>
              <w:tc>
                <w:tcPr/>
                <w:p>
                  <w:pPr>
                    <w:pStyle w:val="940"/>
                    <w:jc w:val="center"/>
                    <w:jc w:val="center"/>
                  </w:pPr>
                  <w:r>
                    <w:t xml:space="preserve">0.2</w:t>
                  </w:r>
                </w:p>
              </w:tc>
              <w:tc>
                <w:tcPr/>
                <w:p>
                  <w:pPr>
                    <w:pStyle w:val="940"/>
                    <w:jc w:val="center"/>
                    <w:jc w:val="center"/>
                  </w:pPr>
                  <w:r>
                    <w:t xml:space="preserve">0.8</w:t>
                  </w:r>
                </w:p>
              </w:tc>
              <w:tc>
                <w:tcPr/>
                <w:p>
                  <w:pPr>
                    <w:pStyle w:val="940"/>
                    <w:jc w:val="center"/>
                    <w:jc w:val="center"/>
                  </w:pPr>
                  <w:r>
                    <w:t xml:space="preserve">1.4</w:t>
                  </w:r>
                </w:p>
              </w:tc>
              <w:tc>
                <w:tcPr/>
                <w:p>
                  <w:pPr>
                    <w:pStyle w:val="940"/>
                    <w:jc w:val="center"/>
                    <w:jc w:val="center"/>
                  </w:pPr>
                  <w:r>
                    <w:t xml:space="preserve">0.2</w:t>
                  </w:r>
                </w:p>
              </w:tc>
              <w:tc>
                <w:tcPr/>
                <w:p>
                  <w:pPr>
                    <w:pStyle w:val="940"/>
                    <w:jc w:val="center"/>
                    <w:jc w:val="center"/>
                  </w:pPr>
                  <w:r>
                    <w:t xml:space="preserve">0.7</w:t>
                  </w:r>
                </w:p>
              </w:tc>
              <w:tc>
                <w:tcPr/>
                <w:p>
                  <w:pPr>
                    <w:pStyle w:val="940"/>
                    <w:jc w:val="center"/>
                    <w:jc w:val="center"/>
                  </w:pPr>
                  <w:r>
                    <w:t xml:space="preserve">1.0</w:t>
                  </w:r>
                </w:p>
              </w:tc>
              <w:tc>
                <w:tcPr/>
                <w:p>
                  <w:pPr>
                    <w:pStyle w:val="940"/>
                    <w:jc w:val="center"/>
                    <w:jc w:val="center"/>
                  </w:pPr>
                  <w:r>
                    <w:t xml:space="preserve">18.1</w:t>
                  </w:r>
                </w:p>
              </w:tc>
            </w:tr>
            <w:tr>
              <w:tc>
                <w:tcPr/>
                <w:p>
                  <w:pPr>
                    <w:pStyle w:val="940"/>
                    <w:jc w:val="center"/>
                    <w:jc w:val="center"/>
                  </w:pPr>
                  <w:r>
                    <w:t xml:space="preserve">2023-02-26</w:t>
                  </w:r>
                </w:p>
              </w:tc>
              <w:tc>
                <w:tcPr/>
                <w:p>
                  <w:pPr>
                    <w:pStyle w:val="940"/>
                    <w:jc w:val="center"/>
                    <w:jc w:val="center"/>
                  </w:pPr>
                  <w:r>
                    <w:t xml:space="preserve">2.00</w:t>
                  </w:r>
                </w:p>
              </w:tc>
              <w:tc>
                <w:tcPr/>
                <w:p>
                  <w:pPr>
                    <w:pStyle w:val="940"/>
                    <w:jc w:val="center"/>
                    <w:jc w:val="center"/>
                  </w:pPr>
                  <w:r>
                    <w:t xml:space="preserve">−9.2</w:t>
                  </w:r>
                </w:p>
              </w:tc>
              <w:tc>
                <w:tcPr/>
                <w:p>
                  <w:pPr>
                    <w:pStyle w:val="940"/>
                    <w:jc w:val="center"/>
                    <w:jc w:val="center"/>
                  </w:pPr>
                  <w:r>
                    <w:t xml:space="preserve">−8.4</w:t>
                  </w:r>
                </w:p>
              </w:tc>
              <w:tc>
                <w:tcPr/>
                <w:p>
                  <w:pPr>
                    <w:pStyle w:val="940"/>
                    <w:jc w:val="center"/>
                    <w:jc w:val="center"/>
                  </w:pPr>
                  <w:r>
                    <w:t xml:space="preserve">−6.6</w:t>
                  </w:r>
                </w:p>
              </w:tc>
              <w:tc>
                <w:tcPr/>
                <w:p>
                  <w:pPr>
                    <w:pStyle w:val="940"/>
                    <w:jc w:val="center"/>
                    <w:jc w:val="center"/>
                  </w:pPr>
                  <w:r>
                    <w:t xml:space="preserve">0.2</w:t>
                  </w:r>
                </w:p>
              </w:tc>
              <w:tc>
                <w:tcPr/>
                <w:p>
                  <w:pPr>
                    <w:pStyle w:val="940"/>
                    <w:jc w:val="center"/>
                    <w:jc w:val="center"/>
                  </w:pPr>
                  <w:r>
                    <w:t xml:space="preserve">1.0</w:t>
                  </w:r>
                </w:p>
              </w:tc>
              <w:tc>
                <w:tcPr/>
                <w:p>
                  <w:pPr>
                    <w:pStyle w:val="940"/>
                    <w:jc w:val="center"/>
                    <w:jc w:val="center"/>
                  </w:pPr>
                  <w:r>
                    <w:t xml:space="preserve">2.1</w:t>
                  </w:r>
                </w:p>
              </w:tc>
              <w:tc>
                <w:tcPr/>
                <w:p>
                  <w:pPr>
                    <w:pStyle w:val="940"/>
                    <w:jc w:val="center"/>
                    <w:jc w:val="center"/>
                  </w:pPr>
                  <w:r>
                    <w:t xml:space="preserve">0.3</w:t>
                  </w:r>
                </w:p>
              </w:tc>
              <w:tc>
                <w:tcPr/>
                <w:p>
                  <w:pPr>
                    <w:pStyle w:val="940"/>
                    <w:jc w:val="center"/>
                    <w:jc w:val="center"/>
                  </w:pPr>
                  <w:r>
                    <w:t xml:space="preserve">0.5</w:t>
                  </w:r>
                </w:p>
              </w:tc>
              <w:tc>
                <w:tcPr/>
                <w:p>
                  <w:pPr>
                    <w:pStyle w:val="940"/>
                    <w:jc w:val="center"/>
                    <w:jc w:val="center"/>
                  </w:pPr>
                  <w:r>
                    <w:t xml:space="preserve">1.0</w:t>
                  </w:r>
                </w:p>
              </w:tc>
              <w:tc>
                <w:tcPr/>
                <w:p>
                  <w:pPr>
                    <w:pStyle w:val="940"/>
                    <w:jc w:val="center"/>
                    <w:jc w:val="center"/>
                  </w:pPr>
                  <w:r>
                    <w:t xml:space="preserve">5.4</w:t>
                  </w:r>
                </w:p>
              </w:tc>
            </w:tr>
            <w:tr>
              <w:tc>
                <w:tcPr/>
                <w:p>
                  <w:pPr>
                    <w:pStyle w:val="940"/>
                    <w:jc w:val="center"/>
                    <w:jc w:val="center"/>
                  </w:pPr>
                  <w:r>
                    <w:t xml:space="preserve">2023-03-13</w:t>
                  </w:r>
                </w:p>
              </w:tc>
              <w:tc>
                <w:tcPr/>
                <w:p>
                  <w:pPr>
                    <w:pStyle w:val="940"/>
                    <w:jc w:val="center"/>
                    <w:jc w:val="center"/>
                  </w:pPr>
                  <w:r>
                    <w:t xml:space="preserve">21.00</w:t>
                  </w:r>
                </w:p>
              </w:tc>
              <w:tc>
                <w:tcPr/>
                <w:p>
                  <w:pPr>
                    <w:pStyle w:val="940"/>
                    <w:jc w:val="center"/>
                    <w:jc w:val="center"/>
                  </w:pPr>
                  <w:r>
                    <w:t xml:space="preserve">−8.9</w:t>
                  </w:r>
                </w:p>
              </w:tc>
              <w:tc>
                <w:tcPr/>
                <w:p>
                  <w:pPr>
                    <w:pStyle w:val="940"/>
                    <w:jc w:val="center"/>
                    <w:jc w:val="center"/>
                  </w:pPr>
                  <w:r>
                    <w:t xml:space="preserve">−3.6</w:t>
                  </w:r>
                </w:p>
              </w:tc>
              <w:tc>
                <w:tcPr/>
                <w:p>
                  <w:pPr>
                    <w:pStyle w:val="940"/>
                    <w:jc w:val="center"/>
                    <w:jc w:val="center"/>
                  </w:pPr>
                  <w:r>
                    <w:t xml:space="preserve">−0.1</w:t>
                  </w:r>
                </w:p>
              </w:tc>
              <w:tc>
                <w:tcPr/>
                <w:p>
                  <w:pPr>
                    <w:pStyle w:val="940"/>
                    <w:jc w:val="center"/>
                    <w:jc w:val="center"/>
                  </w:pPr>
                  <w:r>
                    <w:t xml:space="preserve">0.3</w:t>
                  </w:r>
                </w:p>
              </w:tc>
              <w:tc>
                <w:tcPr/>
                <w:p>
                  <w:pPr>
                    <w:pStyle w:val="940"/>
                    <w:jc w:val="center"/>
                    <w:jc w:val="center"/>
                  </w:pPr>
                  <w:r>
                    <w:t xml:space="preserve">1.3</w:t>
                  </w:r>
                </w:p>
              </w:tc>
              <w:tc>
                <w:tcPr/>
                <w:p>
                  <w:pPr>
                    <w:pStyle w:val="940"/>
                    <w:jc w:val="center"/>
                    <w:jc w:val="center"/>
                  </w:pPr>
                  <w:r>
                    <w:t xml:space="preserve">2.2</w:t>
                  </w:r>
                </w:p>
              </w:tc>
              <w:tc>
                <w:tcPr/>
                <w:p>
                  <w:pPr>
                    <w:pStyle w:val="940"/>
                    <w:jc w:val="center"/>
                    <w:jc w:val="center"/>
                  </w:pPr>
                  <w:r>
                    <w:t xml:space="preserve">0.0</w:t>
                  </w:r>
                </w:p>
              </w:tc>
              <w:tc>
                <w:tcPr/>
                <w:p>
                  <w:pPr>
                    <w:pStyle w:val="940"/>
                    <w:jc w:val="center"/>
                    <w:jc w:val="center"/>
                  </w:pPr>
                  <w:r>
                    <w:t xml:space="preserve">0.5</w:t>
                  </w:r>
                </w:p>
              </w:tc>
              <w:tc>
                <w:tcPr/>
                <w:p>
                  <w:pPr>
                    <w:pStyle w:val="940"/>
                    <w:jc w:val="center"/>
                    <w:jc w:val="center"/>
                  </w:pPr>
                  <w:r>
                    <w:t xml:space="preserve">1.0</w:t>
                  </w:r>
                </w:p>
              </w:tc>
              <w:tc>
                <w:tcPr/>
                <w:p>
                  <w:pPr>
                    <w:pStyle w:val="940"/>
                    <w:jc w:val="center"/>
                    <w:jc w:val="center"/>
                  </w:pPr>
                  <w:r>
                    <w:t xml:space="preserve">27.4</w:t>
                  </w:r>
                </w:p>
              </w:tc>
            </w:tr>
            <w:tr>
              <w:tc>
                <w:tcPr/>
                <w:p>
                  <w:pPr>
                    <w:pStyle w:val="940"/>
                    <w:jc w:val="center"/>
                    <w:jc w:val="center"/>
                  </w:pPr>
                  <w:r>
                    <w:t xml:space="preserve">2023-03-24</w:t>
                  </w:r>
                </w:p>
              </w:tc>
              <w:tc>
                <w:tcPr/>
                <w:p>
                  <w:pPr>
                    <w:pStyle w:val="940"/>
                    <w:jc w:val="center"/>
                    <w:jc w:val="center"/>
                  </w:pPr>
                  <w:r>
                    <w:t xml:space="preserve">15.50</w:t>
                  </w:r>
                </w:p>
              </w:tc>
              <w:tc>
                <w:tcPr/>
                <w:p>
                  <w:pPr>
                    <w:pStyle w:val="940"/>
                    <w:jc w:val="center"/>
                    <w:jc w:val="center"/>
                  </w:pPr>
                  <w:r>
                    <w:t xml:space="preserve">−7.9</w:t>
                  </w:r>
                </w:p>
              </w:tc>
              <w:tc>
                <w:tcPr/>
                <w:p>
                  <w:pPr>
                    <w:pStyle w:val="940"/>
                    <w:jc w:val="center"/>
                    <w:jc w:val="center"/>
                  </w:pPr>
                  <w:r>
                    <w:t xml:space="preserve">−5.7</w:t>
                  </w:r>
                </w:p>
              </w:tc>
              <w:tc>
                <w:tcPr/>
                <w:p>
                  <w:pPr>
                    <w:pStyle w:val="940"/>
                    <w:jc w:val="center"/>
                    <w:jc w:val="center"/>
                  </w:pPr>
                  <w:r>
                    <w:t xml:space="preserve">−3.5</w:t>
                  </w:r>
                </w:p>
              </w:tc>
              <w:tc>
                <w:tcPr/>
                <w:p>
                  <w:pPr>
                    <w:pStyle w:val="940"/>
                    <w:jc w:val="center"/>
                    <w:jc w:val="center"/>
                  </w:pPr>
                  <w:r>
                    <w:t xml:space="preserve">0.1</w:t>
                  </w:r>
                </w:p>
              </w:tc>
              <w:tc>
                <w:tcPr/>
                <w:p>
                  <w:pPr>
                    <w:pStyle w:val="940"/>
                    <w:jc w:val="center"/>
                    <w:jc w:val="center"/>
                  </w:pPr>
                  <w:r>
                    <w:t xml:space="preserve">0.5</w:t>
                  </w:r>
                </w:p>
              </w:tc>
              <w:tc>
                <w:tcPr/>
                <w:p>
                  <w:pPr>
                    <w:pStyle w:val="940"/>
                    <w:jc w:val="center"/>
                    <w:jc w:val="center"/>
                  </w:pPr>
                  <w:r>
                    <w:t xml:space="preserve">1.2</w:t>
                  </w:r>
                </w:p>
              </w:tc>
              <w:tc>
                <w:tcPr/>
                <w:p>
                  <w:pPr>
                    <w:pStyle w:val="940"/>
                    <w:jc w:val="center"/>
                    <w:jc w:val="center"/>
                  </w:pPr>
                  <w:r>
                    <w:t xml:space="preserve">0.1</w:t>
                  </w:r>
                </w:p>
              </w:tc>
              <w:tc>
                <w:tcPr/>
                <w:p>
                  <w:pPr>
                    <w:pStyle w:val="940"/>
                    <w:jc w:val="center"/>
                    <w:jc w:val="center"/>
                  </w:pPr>
                  <w:r>
                    <w:t xml:space="preserve">0.4</w:t>
                  </w:r>
                </w:p>
              </w:tc>
              <w:tc>
                <w:tcPr/>
                <w:p>
                  <w:pPr>
                    <w:pStyle w:val="940"/>
                    <w:jc w:val="center"/>
                    <w:jc w:val="center"/>
                  </w:pPr>
                  <w:r>
                    <w:t xml:space="preserve">0.7</w:t>
                  </w:r>
                </w:p>
              </w:tc>
              <w:tc>
                <w:tcPr/>
                <w:p>
                  <w:pPr>
                    <w:pStyle w:val="940"/>
                    <w:jc w:val="center"/>
                    <w:jc w:val="center"/>
                  </w:pPr>
                  <w:r>
                    <w:t xml:space="preserve">23.8</w:t>
                  </w:r>
                </w:p>
              </w:tc>
            </w:tr>
            <w:tr>
              <w:tc>
                <w:tcPr/>
                <w:p>
                  <w:pPr>
                    <w:pStyle w:val="940"/>
                    <w:jc w:val="center"/>
                    <w:jc w:val="center"/>
                  </w:pPr>
                  <w:r>
                    <w:t xml:space="preserve">2023-04-01</w:t>
                  </w:r>
                </w:p>
              </w:tc>
              <w:tc>
                <w:tcPr/>
                <w:p>
                  <w:pPr>
                    <w:pStyle w:val="940"/>
                    <w:jc w:val="center"/>
                    <w:jc w:val="center"/>
                  </w:pPr>
                  <w:r>
                    <w:t xml:space="preserve">13.00</w:t>
                  </w:r>
                </w:p>
              </w:tc>
              <w:tc>
                <w:tcPr/>
                <w:p>
                  <w:pPr>
                    <w:pStyle w:val="940"/>
                    <w:jc w:val="center"/>
                    <w:jc w:val="center"/>
                  </w:pPr>
                  <w:r>
                    <w:t xml:space="preserve">−8.9</w:t>
                  </w:r>
                </w:p>
              </w:tc>
              <w:tc>
                <w:tcPr/>
                <w:p>
                  <w:pPr>
                    <w:pStyle w:val="940"/>
                    <w:jc w:val="center"/>
                    <w:jc w:val="center"/>
                  </w:pPr>
                  <w:r>
                    <w:t xml:space="preserve">−7.7</w:t>
                  </w:r>
                </w:p>
              </w:tc>
              <w:tc>
                <w:tcPr/>
                <w:p>
                  <w:pPr>
                    <w:pStyle w:val="940"/>
                    <w:jc w:val="center"/>
                    <w:jc w:val="center"/>
                  </w:pPr>
                  <w:r>
                    <w:t xml:space="preserve">−4.7</w:t>
                  </w:r>
                </w:p>
              </w:tc>
              <w:tc>
                <w:tcPr/>
                <w:p>
                  <w:pPr>
                    <w:pStyle w:val="940"/>
                    <w:jc w:val="center"/>
                    <w:jc w:val="center"/>
                  </w:pPr>
                  <w:r>
                    <w:t xml:space="preserve">0.1</w:t>
                  </w:r>
                </w:p>
              </w:tc>
              <w:tc>
                <w:tcPr/>
                <w:p>
                  <w:pPr>
                    <w:pStyle w:val="940"/>
                    <w:jc w:val="center"/>
                    <w:jc w:val="center"/>
                  </w:pPr>
                  <w:r>
                    <w:t xml:space="preserve">0.6</w:t>
                  </w:r>
                </w:p>
              </w:tc>
              <w:tc>
                <w:tcPr/>
                <w:p>
                  <w:pPr>
                    <w:pStyle w:val="940"/>
                    <w:jc w:val="center"/>
                    <w:jc w:val="center"/>
                  </w:pPr>
                  <w:r>
                    <w:t xml:space="preserve">1.4</w:t>
                  </w:r>
                </w:p>
              </w:tc>
              <w:tc>
                <w:tcPr/>
                <w:p>
                  <w:pPr>
                    <w:pStyle w:val="940"/>
                    <w:jc w:val="center"/>
                    <w:jc w:val="center"/>
                  </w:pPr>
                  <w:r>
                    <w:t xml:space="preserve">0.4</w:t>
                  </w:r>
                </w:p>
              </w:tc>
              <w:tc>
                <w:tcPr/>
                <w:p>
                  <w:pPr>
                    <w:pStyle w:val="940"/>
                    <w:jc w:val="center"/>
                    <w:jc w:val="center"/>
                  </w:pPr>
                  <w:r>
                    <w:t xml:space="preserve">0.6</w:t>
                  </w:r>
                </w:p>
              </w:tc>
              <w:tc>
                <w:tcPr/>
                <w:p>
                  <w:pPr>
                    <w:pStyle w:val="940"/>
                    <w:jc w:val="center"/>
                    <w:jc w:val="center"/>
                  </w:pPr>
                  <w:r>
                    <w:t xml:space="preserve">0.8</w:t>
                  </w:r>
                </w:p>
              </w:tc>
              <w:tc>
                <w:tcPr/>
                <w:p>
                  <w:pPr>
                    <w:pStyle w:val="940"/>
                    <w:jc w:val="center"/>
                    <w:jc w:val="center"/>
                  </w:pPr>
                  <w:r>
                    <w:t xml:space="preserve">11.4</w:t>
                  </w:r>
                </w:p>
              </w:tc>
            </w:tr>
            <w:tr>
              <w:tc>
                <w:tcPr/>
                <w:p>
                  <w:pPr>
                    <w:pStyle w:val="940"/>
                    <w:jc w:val="center"/>
                    <w:jc w:val="center"/>
                  </w:pPr>
                  <w:r>
                    <w:t xml:space="preserve">2023-04-10</w:t>
                  </w:r>
                </w:p>
              </w:tc>
              <w:tc>
                <w:tcPr/>
                <w:p>
                  <w:pPr>
                    <w:pStyle w:val="940"/>
                    <w:jc w:val="center"/>
                    <w:jc w:val="center"/>
                  </w:pPr>
                  <w:r>
                    <w:t xml:space="preserve">8.25</w:t>
                  </w:r>
                </w:p>
              </w:tc>
              <w:tc>
                <w:tcPr/>
                <w:p>
                  <w:pPr>
                    <w:pStyle w:val="940"/>
                    <w:jc w:val="center"/>
                    <w:jc w:val="center"/>
                  </w:pPr>
                  <w:r>
                    <w:t xml:space="preserve">−1.1</w:t>
                  </w:r>
                </w:p>
              </w:tc>
              <w:tc>
                <w:tcPr/>
                <w:p>
                  <w:pPr>
                    <w:pStyle w:val="940"/>
                    <w:jc w:val="center"/>
                    <w:jc w:val="center"/>
                  </w:pPr>
                  <w:r>
                    <w:t xml:space="preserve">−0.5</w:t>
                  </w:r>
                </w:p>
              </w:tc>
              <w:tc>
                <w:tcPr/>
                <w:p>
                  <w:pPr>
                    <w:pStyle w:val="940"/>
                    <w:jc w:val="center"/>
                    <w:jc w:val="center"/>
                  </w:pPr>
                  <w:r>
                    <w:t xml:space="preserve">0.3</w:t>
                  </w:r>
                </w:p>
              </w:tc>
              <w:tc>
                <w:tcPr/>
                <w:p>
                  <w:pPr>
                    <w:pStyle w:val="940"/>
                    <w:jc w:val="center"/>
                    <w:jc w:val="center"/>
                  </w:pPr>
                  <w:r>
                    <w:t xml:space="preserve">0.1</w:t>
                  </w:r>
                </w:p>
              </w:tc>
              <w:tc>
                <w:tcPr/>
                <w:p>
                  <w:pPr>
                    <w:pStyle w:val="940"/>
                    <w:jc w:val="center"/>
                    <w:jc w:val="center"/>
                  </w:pPr>
                  <w:r>
                    <w:t xml:space="preserve">0.3</w:t>
                  </w:r>
                </w:p>
              </w:tc>
              <w:tc>
                <w:tcPr/>
                <w:p>
                  <w:pPr>
                    <w:pStyle w:val="940"/>
                    <w:jc w:val="center"/>
                    <w:jc w:val="center"/>
                  </w:pPr>
                  <w:r>
                    <w:t xml:space="preserve">1.0</w:t>
                  </w:r>
                </w:p>
              </w:tc>
              <w:tc>
                <w:tcPr/>
                <w:p>
                  <w:pPr>
                    <w:pStyle w:val="940"/>
                    <w:jc w:val="center"/>
                    <w:jc w:val="center"/>
                  </w:pPr>
                  <w:r>
                    <w:t xml:space="preserve">0.2</w:t>
                  </w:r>
                </w:p>
              </w:tc>
              <w:tc>
                <w:tcPr/>
                <w:p>
                  <w:pPr>
                    <w:pStyle w:val="940"/>
                    <w:jc w:val="center"/>
                    <w:jc w:val="center"/>
                  </w:pPr>
                  <w:r>
                    <w:t xml:space="preserve">0.4</w:t>
                  </w:r>
                </w:p>
              </w:tc>
              <w:tc>
                <w:tcPr/>
                <w:p>
                  <w:pPr>
                    <w:pStyle w:val="940"/>
                    <w:jc w:val="center"/>
                    <w:jc w:val="center"/>
                  </w:pPr>
                  <w:r>
                    <w:t xml:space="preserve">0.6</w:t>
                  </w:r>
                </w:p>
              </w:tc>
              <w:tc>
                <w:tcPr/>
                <w:p>
                  <w:pPr>
                    <w:pStyle w:val="940"/>
                    <w:jc w:val="center"/>
                    <w:jc w:val="center"/>
                  </w:pPr>
                  <w:r>
                    <w:t xml:space="preserve">18.0</w:t>
                  </w:r>
                </w:p>
              </w:tc>
            </w:tr>
            <w:tr>
              <w:tc>
                <w:tcPr/>
                <w:p>
                  <w:pPr>
                    <w:pStyle w:val="940"/>
                    <w:jc w:val="center"/>
                    <w:jc w:val="center"/>
                  </w:pPr>
                  <w:r>
                    <w:t xml:space="preserve">2023-05-08</w:t>
                  </w:r>
                </w:p>
              </w:tc>
              <w:tc>
                <w:tcPr/>
                <w:p>
                  <w:pPr>
                    <w:pStyle w:val="940"/>
                    <w:jc w:val="center"/>
                    <w:jc w:val="center"/>
                  </w:pPr>
                  <w:r>
                    <w:t xml:space="preserve">1.00</w:t>
                  </w:r>
                </w:p>
              </w:tc>
              <w:tc>
                <w:tcPr/>
                <w:p>
                  <w:pPr>
                    <w:pStyle w:val="940"/>
                    <w:jc w:val="center"/>
                    <w:jc w:val="center"/>
                  </w:pPr>
                  <w:r>
                    <w:t xml:space="preserve">0.2</w:t>
                  </w:r>
                </w:p>
              </w:tc>
              <w:tc>
                <w:tcPr/>
                <w:p>
                  <w:pPr>
                    <w:pStyle w:val="940"/>
                    <w:jc w:val="center"/>
                    <w:jc w:val="center"/>
                  </w:pPr>
                  <w:r>
                    <w:t xml:space="preserve">0.6</w:t>
                  </w:r>
                </w:p>
              </w:tc>
              <w:tc>
                <w:tcPr/>
                <w:p>
                  <w:pPr>
                    <w:pStyle w:val="940"/>
                    <w:jc w:val="center"/>
                    <w:jc w:val="center"/>
                  </w:pPr>
                  <w:r>
                    <w:t xml:space="preserve">1.0</w:t>
                  </w:r>
                </w:p>
              </w:tc>
              <w:tc>
                <w:tcPr/>
                <w:p>
                  <w:pPr>
                    <w:pStyle w:val="940"/>
                    <w:jc w:val="center"/>
                    <w:jc w:val="center"/>
                  </w:pPr>
                  <w:r>
                    <w:t xml:space="preserve">0.4</w:t>
                  </w:r>
                </w:p>
              </w:tc>
              <w:tc>
                <w:tcPr/>
                <w:p>
                  <w:pPr>
                    <w:pStyle w:val="940"/>
                    <w:jc w:val="center"/>
                    <w:jc w:val="center"/>
                  </w:pPr>
                  <w:r>
                    <w:t xml:space="preserve">0.6</w:t>
                  </w:r>
                </w:p>
              </w:tc>
              <w:tc>
                <w:tcPr/>
                <w:p>
                  <w:pPr>
                    <w:pStyle w:val="940"/>
                    <w:jc w:val="center"/>
                    <w:jc w:val="center"/>
                  </w:pPr>
                  <w:r>
                    <w:t xml:space="preserve">0.8</w:t>
                  </w:r>
                </w:p>
              </w:tc>
              <w:tc>
                <w:tcPr/>
                <w:p>
                  <w:pPr>
                    <w:pStyle w:val="940"/>
                    <w:jc w:val="center"/>
                    <w:jc w:val="center"/>
                  </w:pPr>
                  <w:r>
                    <w:t xml:space="preserve">0.6</w:t>
                  </w:r>
                </w:p>
              </w:tc>
              <w:tc>
                <w:tcPr/>
                <w:p>
                  <w:pPr>
                    <w:pStyle w:val="940"/>
                    <w:jc w:val="center"/>
                    <w:jc w:val="center"/>
                  </w:pPr>
                  <w:r>
                    <w:t xml:space="preserve">0.6</w:t>
                  </w:r>
                </w:p>
              </w:tc>
              <w:tc>
                <w:tcPr/>
                <w:p>
                  <w:pPr>
                    <w:pStyle w:val="940"/>
                    <w:jc w:val="center"/>
                    <w:jc w:val="center"/>
                  </w:pPr>
                  <w:r>
                    <w:t xml:space="preserve">0.7</w:t>
                  </w:r>
                </w:p>
              </w:tc>
              <w:tc>
                <w:tcPr/>
                <w:p>
                  <w:pPr>
                    <w:pStyle w:val="940"/>
                    <w:jc w:val="center"/>
                    <w:jc w:val="center"/>
                  </w:pPr>
                  <w:r>
                    <w:t xml:space="preserve">3.5</w:t>
                  </w:r>
                </w:p>
              </w:tc>
            </w:tr>
          </w:tbl>
          <w:bookmarkEnd w:id="56"/>
          <w:p/>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0" w:name="fig-scl-ip-avg-event"/>
          <w:p>
            <w:pPr>
              <w:pStyle w:val="940"/>
              <w:jc w:val="center"/>
            </w:pPr>
            <w:r>
              <w:drawing>
                <wp:inline>
                  <wp:extent cx="5943600" cy="1783080"/>
                  <wp:effectExtent b="0" l="0" r="0" t="0"/>
                  <wp:docPr descr="" title="" id="58" name="Picture"/>
                  <a:graphic>
                    <a:graphicData uri="http://schemas.openxmlformats.org/drawingml/2006/picture">
                      <pic:pic>
                        <pic:nvPicPr>
                          <pic:cNvPr descr="figs/automated_snowfall_event_periods/event_avg_temp_wind_cuml_snow_vs_IP_colour_troughs.png" id="59" name="Picture"/>
                          <pic:cNvPicPr>
                            <a:picLocks noChangeArrowheads="1" noChangeAspect="1"/>
                          </pic:cNvPicPr>
                        </pic:nvPicPr>
                        <pic:blipFill>
                          <a:blip r:embed="rId57"/>
                          <a:stretch>
                            <a:fillRect/>
                          </a:stretch>
                        </pic:blipFill>
                        <pic:spPr bwMode="auto">
                          <a:xfrm>
                            <a:off x="0" y="0"/>
                            <a:ext cx="5943600" cy="1783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asterix beside the R</w:t>
            </w:r>
            <w:r>
              <w:rPr>
                <w:vertAlign w:val="superscript"/>
              </w:rPr>
              <w:t xml:space="preserve">2</w:t>
            </w:r>
            <w:r>
              <w:t xml:space="preserve"> </w:t>
            </w:r>
            <w:r>
              <w:t xml:space="preserve">value.</w:t>
            </w:r>
          </w:p>
          <w:bookmarkEnd w:id="60"/>
        </w:tc>
      </w:tr>
    </w:tbl>
    <w:p>
      <w:pPr>
        <w:pStyle w:val="887"/>
      </w:pPr>
      <w:hyperlink w:anchor="fig-lai-met-ip">
        <w:r>
          <w:rPr>
            <w:rStyle w:val="894"/>
          </w:rPr>
          <w:t xml:space="preserve">Figure 5</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894"/>
          </w:rPr>
          <w:t xml:space="preserve">Figure 5</w:t>
        </w:r>
      </w:hyperlink>
      <w:r>
        <w:t xml:space="preserve"> </w:t>
      </w:r>
      <w:r>
        <w:t xml:space="preserve">shows that 15-minute average air temperature measurements has a very low correlation (R</w:t>
      </w:r>
      <w:r>
        <w:rPr>
          <w:vertAlign w:val="superscript"/>
        </w:rPr>
        <w:t xml:space="preserve">2</w:t>
      </w:r>
      <w:r>
        <w:t xml:space="preserve"> </w:t>
      </w:r>
      <w:r>
        <w:t xml:space="preserve">&lt; 0.032) with interception efficiency for all three SCLs with significant relationships (</w:t>
      </w:r>
      <w:r>
        <w:rPr>
          <w:iCs/>
          <w:i/>
        </w:rPr>
        <w:t xml:space="preserve">p</w:t>
      </w:r>
      <w:r>
        <w:t xml:space="preserve"> </w:t>
      </w:r>
      <w:r>
        <w:t xml:space="preserve">&lt; 0.05) only for the sparse and mixed troughs. The average interception efficiency observed within air temperature bins also does not visually exhibit any systematic trend. However, a significantly greater median interception efficiency (</w:t>
      </w:r>
      <w:r>
        <w:rPr>
          <w:iCs/>
          <w:i/>
        </w:rPr>
        <w:t xml:space="preserve">p</w:t>
      </w:r>
      <w:r>
        <w:t xml:space="preserve"> </w:t>
      </w:r>
      <w:r>
        <w:t xml:space="preserve">&lt; 0.05) was found for air temperatures below -6 °C compared to colder air temperatures using non-parameteric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64" w:name="fig-lai-met-ip"/>
          <w:p>
            <w:pPr>
              <w:pStyle w:val="940"/>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64"/>
        </w:tc>
      </w:tr>
    </w:tbl>
    <w:p>
      <w:pPr>
        <w:pStyle w:val="887"/>
      </w:pPr>
      <w:r>
        <w:t xml:space="preserve">Panel B in</w:t>
      </w:r>
      <w:r>
        <w:t xml:space="preserve"> </w:t>
      </w:r>
      <w:hyperlink w:anchor="fig-lai-met-ip">
        <w:r>
          <w:rPr>
            <w:rStyle w:val="894"/>
          </w:rPr>
          <w:t xml:space="preserve">Figure 5</w:t>
        </w:r>
      </w:hyperlink>
      <w:r>
        <w:t xml:space="preserve"> </w:t>
      </w:r>
      <w:r>
        <w:t xml:space="preserve">shows that wind speed measured at FT Station had a slightly stronger correlation with interception efficiency with R</w:t>
      </w:r>
      <w:r>
        <w:rPr>
          <w:vertAlign w:val="superscript"/>
        </w:rPr>
        <w:t xml:space="preserve">2</w:t>
      </w:r>
      <w:r>
        <w:t xml:space="preserve"> </w:t>
      </w:r>
      <w:r>
        <w:t xml:space="preserve">ranging between 0.04 and 0.09 (</w:t>
      </w:r>
      <w:r>
        <w:rPr>
          <w:iCs/>
          <w:i/>
        </w:rPr>
        <w:t xml:space="preserve">p</w:t>
      </w:r>
      <w:r>
        <w:t xml:space="preserve"> </w:t>
      </w:r>
      <w:r>
        <w:t xml:space="preserve">&lt; 0.05 for all three SCLs) compared to the association with air temperature.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894"/>
          </w:rPr>
          <w:t xml:space="preserve">Figure 4</w:t>
        </w:r>
      </w:hyperlink>
      <w:r>
        <w:t xml:space="preserve"> </w:t>
      </w:r>
      <w:r>
        <w:t xml:space="preserve">for the event means and is also attributed to a change in snow-leaf contact area with shifting hydrometeor trajectories as a result of changing wind speed. Between wind speed bins of 0.25 and 2.75 m s</w:t>
      </w:r>
      <w:r>
        <w:rPr>
          <w:vertAlign w:val="superscript"/>
        </w:rPr>
        <w:t xml:space="preserve">-1</w:t>
      </w:r>
      <w:r>
        <w:t xml:space="preserve"> </w:t>
      </w:r>
      <w:r>
        <w:t xml:space="preserve">the mean interception efficiency increased from 0.58 to 0.66 and 0.48 to 0.61 for the closed and sparse forest SCLs respectively (</w:t>
      </w:r>
      <w:hyperlink w:anchor="fig-lai-met-ip">
        <w:r>
          <w:rPr>
            <w:rStyle w:val="894"/>
          </w:rPr>
          <w:t xml:space="preserve">Figure 5</w:t>
        </w:r>
      </w:hyperlink>
      <w:r>
        <w:t xml:space="preserve">, B). The mixed SCL declined from 0.59 to 0.45 for the same range in wind speed bins. A comparison interception efficiency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efficiency for the low wind speed group.</w:t>
      </w:r>
    </w:p>
    <w:tbl>
      <w:tblPr>
        <w:tblStyle w:val="Table"/>
        <w:tblW w:type="pct" w:w="5000"/>
        <w:tblLook w:firstRow="0" w:lastRow="0" w:firstColumn="0" w:lastColumn="0" w:noHBand="0" w:noVBand="0" w:val="0000"/>
        <w:jc w:val="start"/>
        <w:tblLayout w:type="fixed"/>
      </w:tblPr>
      <w:tblGrid>
        <w:gridCol w:w="7920"/>
      </w:tblGrid>
      <w:tr>
        <w:tc>
          <w:tcPr/>
          <w:bookmarkStart w:id="68" w:name="fig-wind-rose"/>
          <w:p>
            <w:pPr>
              <w:pStyle w:val="940"/>
              <w:jc w:val="center"/>
            </w:pPr>
            <w:r>
              <w:drawing>
                <wp:inline>
                  <wp:extent cx="5943600" cy="4245428"/>
                  <wp:effectExtent b="0" l="0" r="0" t="0"/>
                  <wp:docPr descr="" title="" id="66" name="Picture"/>
                  <a:graphic>
                    <a:graphicData uri="http://schemas.openxmlformats.org/drawingml/2006/picture">
                      <pic:pic>
                        <pic:nvPicPr>
                          <pic:cNvPr descr="figs/automated_snowfall_event_periods/ft_wind_rose_allevents_snowing.png" id="67" name="Picture"/>
                          <pic:cNvPicPr>
                            <a:picLocks noChangeArrowheads="1" noChangeAspect="1"/>
                          </pic:cNvPicPr>
                        </pic:nvPicPr>
                        <pic:blipFill>
                          <a:blip r:embed="rId6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Wind rose over all periods of snowfall with minimal unloading.</w:t>
            </w:r>
          </w:p>
          <w:bookmarkEnd w:id="68"/>
        </w:tc>
      </w:tr>
    </w:tbl>
    <w:p>
      <w:pPr>
        <w:pStyle w:val="887"/>
      </w:pPr>
      <w:hyperlink w:anchor="fig-lai-met-ip">
        <w:r>
          <w:rPr>
            <w:rStyle w:val="894"/>
          </w:rPr>
          <w:t xml:space="preserve">Figure 5</w:t>
        </w:r>
      </w:hyperlink>
      <w:r>
        <w:t xml:space="preserve">, panel C shows canopy snow load, measured at the beginning of each timestep, shows a relatively weak significant negative relationship between the 15-minute observations (R</w:t>
      </w:r>
      <w:r>
        <w:rPr>
          <w:vertAlign w:val="superscript"/>
        </w:rPr>
        <w:t xml:space="preserve">2</w:t>
      </w:r>
      <w:r>
        <w:t xml:space="preserve"> </w:t>
      </w:r>
      <w:r>
        <w:t xml:space="preserve">&lt; 0.4,</w:t>
      </w:r>
      <w:r>
        <w:t xml:space="preserve"> </w:t>
      </w:r>
      <w:r>
        <w:rPr>
          <w:iCs/>
          <w:i/>
        </w:rPr>
        <w:t xml:space="preserve">p</w:t>
      </w:r>
      <w:r>
        <w:t xml:space="preserve"> </w:t>
      </w:r>
      <w:r>
        <w:t xml:space="preserve">&lt; 0.05) for the closed and sparse SCLs and a non-significant relationship was observed for the mixed SCL. The binned data show a small increase in interception efficiency was observed for all three troughs between canopy snow loads of 0 kg m</w:t>
      </w:r>
      <w:r>
        <w:rPr>
          <w:vertAlign w:val="superscript"/>
        </w:rPr>
        <w:t xml:space="preserve">-2</w:t>
      </w:r>
      <w:r>
        <w:t xml:space="preserve"> </w:t>
      </w:r>
      <w:r>
        <w:t xml:space="preserve">to 7 kg m</w:t>
      </w:r>
      <w:r>
        <w:rPr>
          <w:vertAlign w:val="superscript"/>
        </w:rPr>
        <w:t xml:space="preserve">-2</w:t>
      </w:r>
      <w:r>
        <w:t xml:space="preserve">.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5</w:t>
        </w:r>
      </w:hyperlink>
      <w:r>
        <w:t xml:space="preserve">, C). The interception efficiency measured by the mixed SCL also declines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declines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 No association was observed between hydrometeor diameter and hydrometeor velocity and interception efficiency.</w:t>
      </w:r>
    </w:p>
    <w:bookmarkEnd w:id="69"/>
    <w:bookmarkStart w:id="84"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the March 13-14 snowfall event.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 coinciding with air temperatures around -2.5 °C. An average wind speed of 1.27 m s-1 and direction of 188° were observed 4.2 m above the ground at FT Station. UAV-lidar measurements of throughfall shown in</w:t>
      </w:r>
      <w:r>
        <w:t xml:space="preserve"> </w:t>
      </w:r>
      <w:hyperlink w:anchor="fig-lidar-tf-ip">
        <w:r>
          <w:rPr>
            <w:rStyle w:val="894"/>
          </w:rPr>
          <w:t xml:space="preserve">Figure 7</w:t>
        </w:r>
      </w:hyperlink>
      <w:r>
        <w:t xml:space="preserve">, used in the calculation of interception efficiency, aligned well with 28 in-situ manual throughfall measurements with a mean bias of -0.001 m and RMSE of 0.024 m. All three SCLs and the weighed tree registered a 2 kg m</w:t>
      </w:r>
      <w:r>
        <w:rPr>
          <w:vertAlign w:val="superscript"/>
        </w:rPr>
        <w:t xml:space="preserve">-2</w:t>
      </w:r>
      <w:r>
        <w:t xml:space="preserve"> </w:t>
      </w:r>
      <w:r>
        <w:t xml:space="preserve">unloading event during a brief pause in snowfall early in the morning on March 14, prior to the UAV-lidar flight. This unloading event in addition to the moderate wind speeds observed during the snowfall event likely contributed to some redistribution of snow on the ground. The relatively small unloading event compared to the amount of snow that fell during the snowfall event and minimal evidence of observed wind redistribution on the ground is inferred to have not significantly altered the UAV-lidar throughfall measurements.</w:t>
      </w:r>
    </w:p>
    <w:p>
      <w:pPr>
        <w:pStyle w:val="887"/>
      </w:pPr>
      <w:hyperlink w:anchor="fig-lidar-tf-ip">
        <w:r>
          <w:rPr>
            <w:rStyle w:val="894"/>
          </w:rPr>
          <w:t xml:space="preserve">Figure 7</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This effect is shown in</w:t>
      </w:r>
      <w:r>
        <w:t xml:space="preserve"> </w:t>
      </w:r>
      <w:hyperlink w:anchor="fig-lidar-tf-ip">
        <w:r>
          <w:rPr>
            <w:rStyle w:val="894"/>
          </w:rPr>
          <w:t xml:space="preserve">Figure 7</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3" w:name="fig-lidar-tf-ip"/>
          <w:p>
            <w:pPr>
              <w:pStyle w:val="940"/>
              <w:jc w:val="center"/>
            </w:pPr>
            <w:r>
              <w:drawing>
                <wp:inline>
                  <wp:extent cx="5943600" cy="6686549"/>
                  <wp:effectExtent b="0" l="0" r="0" t="0"/>
                  <wp:docPr descr="" title="" id="71" name="Picture"/>
                  <a:graphic>
                    <a:graphicData uri="http://schemas.openxmlformats.org/drawingml/2006/picture">
                      <pic:pic>
                        <pic:nvPicPr>
                          <pic:cNvPr descr="../../analysis/lidar-processing/figs/maps/facet_ft_pwl_23_072_23_073_v2.0.0_saswe_and_ip_normalised_resample_0.25.png" id="72" name="Picture"/>
                          <pic:cNvPicPr>
                            <a:picLocks noChangeArrowheads="1" noChangeAspect="1"/>
                          </pic:cNvPicPr>
                        </pic:nvPicPr>
                        <pic:blipFill>
                          <a:blip r:embed="rId70"/>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anchor="fig-site-map">
              <w:r>
                <w:rPr>
                  <w:rStyle w:val="894"/>
                </w:rPr>
                <w:t xml:space="preserve">Figure 2</w:t>
              </w:r>
            </w:hyperlink>
            <w:r>
              <w:t xml:space="preserve">.</w:t>
            </w:r>
          </w:p>
          <w:bookmarkEnd w:id="73"/>
        </w:tc>
      </w:tr>
    </w:tbl>
    <w:p>
      <w:pPr>
        <w:pStyle w:val="887"/>
      </w:pPr>
      <w:hyperlink w:anchor="fig-hemi-ip-cc">
        <w:r>
          <w:rPr>
            <w:rStyle w:val="894"/>
          </w:rPr>
          <w:t xml:space="preserve">Figure 8</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horizontal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wind direction observed during the event. For the PWL forest plot, the upper 97.5th 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8</w:t>
        </w:r>
      </w:hyperlink>
      <w:r>
        <w:t xml:space="preserve">, were found between azimuth angles of 167° – 217°. Similarly, for the FT forest plot, the upper 97.5th 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believed to result from non-vertical hydrometeor trajectories. At near-nadir zenith angles,</w:t>
      </w:r>
      <w:r>
        <w:t xml:space="preserve"> </w:t>
      </w:r>
      <w:hyperlink w:anchor="fig-hemi-ip-cc">
        <w:r>
          <w:rPr>
            <w:rStyle w:val="894"/>
          </w:rPr>
          <w:t xml:space="preserve">Figure 8</w:t>
        </w:r>
      </w:hyperlink>
      <w:r>
        <w:t xml:space="preserve"> </w:t>
      </w:r>
      <w:r>
        <w:t xml:space="preserve">illustrates slightly lower</w:t>
      </w:r>
      <w:r>
        <w:t xml:space="preserve"> </w:t>
      </w:r>
      <m:oMath>
        <m:sSub>
          <m:e>
            <m:r>
              <m:t>ρ</m:t>
            </m:r>
          </m:e>
          <m:sub>
            <m:r>
              <m:t>p</m:t>
            </m:r>
          </m:sub>
        </m:sSub>
      </m:oMath>
      <w:r>
        <w:t xml:space="preserve">. In addition to the inclined hydrometeor trajectories, this may be influenced by reduced UAV-lidar returns, as shown in</w:t>
      </w:r>
      <w:r>
        <w:t xml:space="preserve"> </w:t>
      </w:r>
      <w:hyperlink w:anchor="fig-lidar-tf-ip">
        <w:r>
          <w:rPr>
            <w:rStyle w:val="894"/>
          </w:rPr>
          <w:t xml:space="preserve">Figure 7</w:t>
        </w:r>
      </w:hyperlink>
      <w:r>
        <w:t xml:space="preserve">, and higher percent error proximal to the trunks of individual trees due to reduced throughfall depths. However, this limitation does not significantly alter the interpretation of the results.</w:t>
      </w:r>
    </w:p>
    <w:tbl>
      <w:tblPr>
        <w:tblStyle w:val="Table"/>
        <w:tblW w:type="pct" w:w="5000"/>
        <w:tblLook w:firstRow="0" w:lastRow="0" w:firstColumn="0" w:lastColumn="0" w:noHBand="0" w:noVBand="0" w:val="0000"/>
        <w:jc w:val="start"/>
        <w:tblLayout w:type="fixed"/>
      </w:tblPr>
      <w:tblGrid>
        <w:gridCol w:w="7920"/>
      </w:tblGrid>
      <w:tr>
        <w:tc>
          <w:tcPr/>
          <w:bookmarkStart w:id="77" w:name="fig-hemi-ip-cc"/>
          <w:p>
            <w:pPr>
              <w:pStyle w:val="940"/>
              <w:jc w:val="center"/>
            </w:pPr>
            <w:r>
              <w:drawing>
                <wp:inline>
                  <wp:extent cx="5943600" cy="2971800"/>
                  <wp:effectExtent b="0" l="0" r="0" t="0"/>
                  <wp:docPr descr="" title="" id="75" name="Picture"/>
                  <a:graphic>
                    <a:graphicData uri="http://schemas.openxmlformats.org/drawingml/2006/picture">
                      <pic:pic>
                        <pic:nvPicPr>
                          <pic:cNvPr descr="../../analysis/lidar-processing/figs/voxrs/hemis/full_hemi_rho_p_cor_lca_ip_23_072_vox_len_0.25m_sa_gridgen_v2.0.0_sa_ft_pwl_.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77"/>
        </w:tc>
      </w:tr>
    </w:tbl>
    <w:p>
      <w:pPr>
        <w:pStyle w:val="887"/>
      </w:pPr>
      <w:hyperlink w:anchor="fig-lca-vs-ip">
        <w:r>
          <w:rPr>
            <w:rStyle w:val="894"/>
          </w:rPr>
          <w:t xml:space="preserve">Figure 9</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78"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8</m:t>
              </m:r>
            </m:e>
          </m:d>
        </m:oMath>
      </m:oMathPara>
      <w:bookmarkEnd w:id="78"/>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9</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until a</w:t>
      </w:r>
      <w:r>
        <w:t xml:space="preserve"> </w:t>
      </w:r>
      <m:oMath>
        <m:sSub>
          <m:e>
            <m:r>
              <m:t>C</m:t>
            </m:r>
          </m:e>
          <m:sub>
            <m:r>
              <m:t>p</m:t>
            </m:r>
          </m:sub>
        </m:sSub>
      </m:oMath>
      <w:r>
        <w:t xml:space="preserve"> </w:t>
      </w:r>
      <w:r>
        <w:t xml:space="preserve">value of around 0.50 after which the increase in interception efficiency plateaus.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for the PWL plot was determined. Some of the scatter observed in the Nadir model shown in</w:t>
      </w:r>
      <w:r>
        <w:t xml:space="preserve"> </w:t>
      </w:r>
      <w:hyperlink w:anchor="fig-lca-vs-ip">
        <w:r>
          <w:rPr>
            <w:rStyle w:val="894"/>
          </w:rPr>
          <w:t xml:space="preserve">Figure 9</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7</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7</w:t>
        </w:r>
      </w:hyperlink>
      <w:r>
        <w:t xml:space="preserve">. This later explanation explains the non-linear relationship observed for the PWL Nadir model in</w:t>
      </w:r>
      <w:r>
        <w:t xml:space="preserve"> </w:t>
      </w:r>
      <w:hyperlink w:anchor="fig-lidar-tf-ip">
        <w:r>
          <w:rPr>
            <w:rStyle w:val="894"/>
          </w:rPr>
          <w:t xml:space="preserve">Figure 7</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contained some unloading and redistribution. These processes would have reduced the fraction of snowfall that contacted the canopy that was intercepted.</w:t>
      </w:r>
    </w:p>
    <w:p>
      <w:pPr>
        <w:pStyle w:val="887"/>
      </w:pPr>
      <w:r>
        <w:t xml:space="preserve">Model error statistics are presented in</w:t>
      </w:r>
      <w:r>
        <w:t xml:space="preserve"> </w:t>
      </w:r>
      <w:hyperlink w:anchor="tbl-ip-mod-err">
        <w:r>
          <w:rPr>
            <w:rStyle w:val="894"/>
          </w:rPr>
          <w:t xml:space="preserve">Table 3</w:t>
        </w:r>
      </w:hyperlink>
      <w:r>
        <w:t xml:space="preserve"> </w:t>
      </w:r>
      <w:r>
        <w:t xml:space="preserve">for the Nadir and vector-based models. The vector-based model improved predicted interception efficiency reducing the RMSE from 0.099 to 0.062 for the FT plot and 0.146 to 0.095 for the PWL plot. The good model performance shown for the vector-based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derived the</w:t>
      </w:r>
      <w:r>
        <w:t xml:space="preserve"> </w:t>
      </w:r>
      <m:oMath>
        <m:sSub>
          <m:e>
            <m:r>
              <m:t>C</m:t>
            </m:r>
          </m:e>
          <m:sub>
            <m:r>
              <m:t>p</m:t>
            </m:r>
          </m:sub>
        </m:sSub>
      </m:oMath>
      <w:r>
        <w:t xml:space="preserve"> </w:t>
      </w:r>
      <w:r>
        <w:t xml:space="preserve">values used in this analysis are rarely available and thus more accessible methods to obtain a proxy of</w:t>
      </w:r>
      <w:r>
        <w:t xml:space="preserve"> </w:t>
      </w:r>
      <m:oMath>
        <m:sSub>
          <m:e>
            <m:r>
              <m:t>C</m:t>
            </m:r>
          </m:e>
          <m:sub>
            <m:r>
              <m:t>p</m:t>
            </m:r>
          </m:sub>
        </m:sSub>
      </m:oMath>
      <w:r>
        <w:t xml:space="preserve"> </w:t>
      </w:r>
      <w:r>
        <w:t xml:space="preserve">must be obtained if</w:t>
      </w:r>
      <w:r>
        <w:t xml:space="preserve"> </w:t>
      </w:r>
      <w:hyperlink w:anchor="eq-lca-ip">
        <w:r>
          <w:rPr>
            <w:rStyle w:val="894"/>
          </w:rPr>
          <w:t xml:space="preserve">Equation 8</w:t>
        </w:r>
      </w:hyperlink>
      <w:r>
        <w:t xml:space="preserve"> </w:t>
      </w:r>
      <w:r>
        <w:t xml:space="preserve">is to be employed in earth system models.</w:t>
      </w:r>
    </w:p>
    <w:tbl>
      <w:tblPr>
        <w:tblStyle w:val="Table"/>
        <w:tblW w:type="pct" w:w="5000"/>
        <w:tblLook w:firstRow="0" w:lastRow="0" w:firstColumn="0" w:lastColumn="0" w:noHBand="0" w:noVBand="0" w:val="0000"/>
        <w:jc w:val="start"/>
        <w:tblLayout w:type="fixed"/>
      </w:tblPr>
      <w:tblGrid>
        <w:gridCol w:w="7920"/>
      </w:tblGrid>
      <w:tr>
        <w:tc>
          <w:tcPr/>
          <w:bookmarkStart w:id="82" w:name="fig-lca-vs-ip"/>
          <w:p>
            <w:pPr>
              <w:pStyle w:val="940"/>
              <w:jc w:val="center"/>
            </w:pPr>
            <w:r>
              <w:drawing>
                <wp:inline>
                  <wp:extent cx="5943600" cy="2971800"/>
                  <wp:effectExtent b="0" l="0" r="0" t="0"/>
                  <wp:docPr descr="" title="" id="80" name="Picture"/>
                  <a:graphic>
                    <a:graphicData uri="http://schemas.openxmlformats.org/drawingml/2006/picture">
                      <pic:pic>
                        <pic:nvPicPr>
                          <pic:cNvPr descr="../../analysis/lidar-processing/figs/voxrs/scatter/pwl_ft_lca_vs_ip_phi_nadir_adjusted_resample_w_mods_5m.pn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 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2"/>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3"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8</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3"/>
          <w:p/>
        </w:tc>
      </w:tr>
    </w:tbl>
    <w:bookmarkEnd w:id="84"/>
    <w:bookmarkStart w:id="89" w:name="X1d01e65c12e026c35d66285808f288a1844ba90"/>
    <w:p>
      <w:pPr>
        <w:pStyle w:val="877"/>
      </w:pPr>
      <w:r>
        <w:t xml:space="preserve">4.3 The dominant trajectory angle for a snow interception event</w:t>
      </w:r>
    </w:p>
    <w:p>
      <w:pPr>
        <w:pStyle w:val="939"/>
      </w:pPr>
      <w:r>
        <w:t xml:space="preserve">A logarithmic wind speed profile shown in</w:t>
      </w:r>
      <w:r>
        <w:t xml:space="preserve"> </w:t>
      </w:r>
      <w:hyperlink w:anchor="fig-wind-profiles">
        <w:r>
          <w:rPr>
            <w:rStyle w:val="894"/>
          </w:rPr>
          <w:t xml:space="preserve">Figure 10</w:t>
        </w:r>
      </w:hyperlink>
      <w:r>
        <w:t xml:space="preserve"> </w:t>
      </w:r>
      <w:r>
        <w:t xml:space="preserve">provided a good fit to the observed wind speed over the event and shows the</w:t>
      </w:r>
      <w:r>
        <w:t xml:space="preserve"> </w:t>
      </w:r>
      <w:r>
        <w:t xml:space="preserve">Cionco (1965)</w:t>
      </w:r>
      <w:r>
        <w:t xml:space="preserve"> </w:t>
      </w:r>
      <w:r>
        <w:t xml:space="preserve">exponential function was not appropriate for the sparse canopy surrounding FT station. The friction velocity observed over the March 13-14 event was estimated to be 0.37 m s</w:t>
      </w:r>
      <w:r>
        <w:rPr>
          <w:vertAlign w:val="superscript"/>
        </w:rPr>
        <w:t xml:space="preserve">-1</w:t>
      </w:r>
      <w:r>
        <w:t xml:space="preserve"> </w:t>
      </w:r>
      <w:r>
        <w:t xml:space="preserve">by rearranging</w:t>
      </w:r>
      <w:r>
        <w:t xml:space="preserve"> </w:t>
      </w:r>
      <w:hyperlink w:anchor="eq-log-wind-profile">
        <w:r>
          <w:rPr>
            <w:rStyle w:val="894"/>
          </w:rPr>
          <w:t xml:space="preserve">Equation 4</w:t>
        </w:r>
      </w:hyperlink>
      <w:r>
        <w:t xml:space="preserve"> </w:t>
      </w:r>
      <w:r>
        <w:t xml:space="preserve">to solve for friction velocity using the site derived roughness length and displacement height values and the mean mean wind speed observed at FT Station at 4.2 m. This resulted in a mean event friction velocity of 0.37 m s</w:t>
      </w:r>
      <w:r>
        <w:rPr>
          <w:vertAlign w:val="superscript"/>
        </w:rPr>
        <w:t xml:space="preserve">-1</w:t>
      </w:r>
      <w:r>
        <w:t xml:space="preserve">. The heavy snowfall over this event covered the two eddy covariance systems at FT station with snow limiting wind speed measurements to test this wind speed profile at different heights or provide a measurement of friction velocity for this event.</w:t>
      </w:r>
    </w:p>
    <w:p>
      <w:pPr>
        <w:pStyle w:val="887"/>
      </w:pPr>
      <w:hyperlink w:anchor="fig-wind-profiles">
        <w:r>
          <w:rPr>
            <w:rStyle w:val="894"/>
          </w:rPr>
          <w:t xml:space="preserve">Figure 10</w:t>
        </w:r>
      </w:hyperlink>
      <w:r>
        <w:t xml:space="preserve"> </w:t>
      </w:r>
      <w:r>
        <w:t xml:space="preserve">shows predicted hydrometeor trajectory angles at varying heights, calculated using</w:t>
      </w:r>
      <w:r>
        <w:t xml:space="preserve"> </w:t>
      </w:r>
      <w:hyperlink w:anchor="eq-ta">
        <w:r>
          <w:rPr>
            <w:rStyle w:val="894"/>
          </w:rPr>
          <w:t xml:space="preserve">Equation 3</w:t>
        </w:r>
      </w:hyperlink>
      <w:r>
        <w:t xml:space="preserve"> </w:t>
      </w:r>
      <w:r>
        <w:t xml:space="preserve">and the mean observed hydrometeor terminal velocity observed over the event of, 0.9 m s</w:t>
      </w:r>
      <w:r>
        <w:rPr>
          <w:vertAlign w:val="superscript"/>
        </w:rPr>
        <w:t xml:space="preserve">-1</w:t>
      </w:r>
      <w:r>
        <w:t xml:space="preserve">. An average wind speed of 1.63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3</w:t>
        </w:r>
      </w:hyperlink>
      <w:r>
        <w:t xml:space="preserve">, from this integrated wind speed was</w:t>
      </w:r>
      <w:r>
        <w:t xml:space="preserve"> </w:t>
      </w:r>
      <w:r>
        <w:rPr>
          <w:rStyle w:val="902"/>
        </w:rPr>
        <w:t xml:space="preserve">ft_mean_wind_prof_integral$traj_angle |&gt; round(2)</w:t>
      </w:r>
      <w:r>
        <w:t xml:space="preserve">°. This estimated trajectory angle is much higher than the trajectory angle closer to 20° observed in</w:t>
      </w:r>
      <w:r>
        <w:t xml:space="preserve"> </w:t>
      </w:r>
      <w:hyperlink w:anchor="fig-hemi-ip-cc">
        <w:r>
          <w:rPr>
            <w:rStyle w:val="894"/>
          </w:rPr>
          <w:t xml:space="preserve">Figure 8</w:t>
        </w:r>
      </w:hyperlink>
      <w:r>
        <w:t xml:space="preserve">. Based on the wind speed profile in</w:t>
      </w:r>
      <w:r>
        <w:t xml:space="preserve"> </w:t>
      </w:r>
      <w:hyperlink w:anchor="fig-wind-profiles">
        <w:r>
          <w:rPr>
            <w:rStyle w:val="894"/>
          </w:rPr>
          <w:t xml:space="preserve">Figure 10</w:t>
        </w:r>
      </w:hyperlink>
      <w:r>
        <w:t xml:space="preserve"> </w:t>
      </w:r>
      <w:r>
        <w:t xml:space="preserve">a trajectory angle of around 20°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w:t>
      </w:r>
    </w:p>
    <w:p>
      <w:pPr>
        <w:pStyle w:val="887"/>
      </w:pPr>
      <w:r>
        <w:t xml:space="preserve">Based on the event average snowpack depth at FT station of 1.47 m, this corresponds to a height above the ground that is 2.79 m and 2.77 m for PWL and FT respectively and fraction of the mean canopy height of 0.27 m and 0.39 as a result of the differing tree heights within two plots. This corresponds to roughly one-third the canopy height, based on an average of the two forest plots, to achieve this low wind speed is interpreted to be a result of the conical shape of the needleleaf trees surrounding PWL and FT which have the majority of their needleleaf elements lower towards the ground. Although the wind speeds were observed to be higher near the top of the canopy, corresponding to higher trajectory angles, the reduced amount of needleleaf elements at this height result in a smaller impact of these more horizontal trajectories.</w:t>
      </w:r>
    </w:p>
    <w:tbl>
      <w:tblPr>
        <w:tblStyle w:val="Table"/>
        <w:tblW w:type="pct" w:w="5000"/>
        <w:tblLook w:firstRow="0" w:lastRow="0" w:firstColumn="0" w:lastColumn="0" w:noHBand="0" w:noVBand="0" w:val="0000"/>
        <w:jc w:val="start"/>
        <w:tblLayout w:type="fixed"/>
      </w:tblPr>
      <w:tblGrid>
        <w:gridCol w:w="7920"/>
      </w:tblGrid>
      <w:tr>
        <w:tc>
          <w:tcPr/>
          <w:bookmarkStart w:id="88" w:name="fig-wind-profiles"/>
          <w:p>
            <w:pPr>
              <w:pStyle w:val="940"/>
              <w:jc w:val="center"/>
            </w:pPr>
            <w:r>
              <w:drawing>
                <wp:inline>
                  <wp:extent cx="5943600" cy="2600324"/>
                  <wp:effectExtent b="0" l="0" r="0" t="0"/>
                  <wp:docPr descr="" title="" id="86" name="Picture"/>
                  <a:graphic>
                    <a:graphicData uri="http://schemas.openxmlformats.org/drawingml/2006/picture">
                      <pic:pic>
                        <pic:nvPicPr>
                          <pic:cNvPr descr="figs/lidar_periods/wind_profile_w_trajectories_20230313.png" id="87" name="Picture"/>
                          <pic:cNvPicPr>
                            <a:picLocks noChangeArrowheads="1" noChangeAspect="1"/>
                          </pic:cNvPicPr>
                        </pic:nvPicPr>
                        <pic:blipFill>
                          <a:blip r:embed="rId85"/>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Wind speed profile fit to roughness length and displacement height parameters derived from anemometors at 3, 4, and 15 m above ground at FT station over two years and friction velocity observed over the March 13-14th snowfall event. The red triangle shows the mean observed wind speed at 4.2 m measured at FT station over the March 13-14 snowfall event.</w:t>
            </w:r>
          </w:p>
          <w:bookmarkEnd w:id="88"/>
        </w:tc>
      </w:tr>
    </w:tbl>
    <w:bookmarkEnd w:id="89"/>
    <w:bookmarkStart w:id="97" w:name="Xb74f72d3b795658e24ee1055727f6158e23f4f7"/>
    <w:p>
      <w:pPr>
        <w:pStyle w:val="877"/>
      </w:pPr>
      <w:r>
        <w:t xml:space="preserve">4.4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13th, demonstrates a positive relationship with the simulated hydrometeor trajectory angle.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w:t>
      </w:r>
      <w:r>
        <w:t xml:space="preserve">exhibits the large range in values for individual grid cells across each forest plot. Despite this large scatter, a systematic increase in the plot mean</w:t>
      </w:r>
      <w:r>
        <w:t xml:space="preserve"> </w:t>
      </w:r>
      <m:oMath>
        <m:sSub>
          <m:e>
            <m:r>
              <m:t>C</m:t>
            </m:r>
          </m:e>
          <m:sub>
            <m: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anchor="fig-lca-ht-ws">
        <w:r>
          <w:rPr>
            <w:rStyle w:val="894"/>
          </w:rPr>
          <w:t xml:space="preserve">Figure 11</w:t>
        </w:r>
      </w:hyperlink>
      <w:r>
        <w:t xml:space="preserve">).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t>
      </w:r>
      <w:r>
        <w:t xml:space="preserve">(i.e.,</w:t>
      </w:r>
      <w:r>
        <w:t xml:space="preserve"> </w:t>
      </w:r>
      <m:oMath>
        <m:sSub>
          <m:e>
            <m:r>
              <m:t>C</m:t>
            </m:r>
          </m:e>
          <m:sub>
            <m:r>
              <m:t>p</m:t>
            </m:r>
          </m:sub>
        </m:sSub>
        <m:r>
          <m:rPr>
            <m:sty m:val="p"/>
          </m:rPr>
          <m:t>−</m:t>
        </m:r>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one is approached.</w:t>
      </w:r>
    </w:p>
    <w:p>
      <w:pPr>
        <w:pStyle w:val="887"/>
      </w:pPr>
      <w:r>
        <w:t xml:space="preserve">At the stand scale, increasing the hydrometeor trajectory angle results in a substantial rise in the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e>
            <m:r>
              <m:t>C</m:t>
            </m:r>
          </m:e>
          <m:sub>
            <m:r>
              <m:t>p</m:t>
            </m:r>
          </m:sub>
        </m:sSub>
      </m:oMath>
      <w:r>
        <w:t xml:space="preserve"> </w:t>
      </w:r>
      <w:r>
        <w:t xml:space="preserve">increased by a fraction of 0.14 and 0.12 for the PWL and FT forest plots respectively in</w:t>
      </w:r>
      <w:r>
        <w:t xml:space="preserve"> </w:t>
      </w:r>
      <w:hyperlink w:anchor="fig-lca-ht-ws">
        <w:r>
          <w:rPr>
            <w:rStyle w:val="894"/>
          </w:rPr>
          <w:t xml:space="preserve">Figure 11</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28% and 40% for PWL and FT respectively.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3" w:name="fig-lca-ht-ws"/>
          <w:p>
            <w:pPr>
              <w:pStyle w:val="940"/>
              <w:jc w:val="center"/>
            </w:pPr>
            <w:r>
              <w:drawing>
                <wp:inline>
                  <wp:extent cx="5943600" cy="4457699"/>
                  <wp:effectExtent b="0" l="0" r="0" t="0"/>
                  <wp:docPr descr="" title="" id="91"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2" name="Picture"/>
                          <pic:cNvPicPr>
                            <a:picLocks noChangeArrowheads="1" noChangeAspect="1"/>
                          </pic:cNvPicPr>
                        </pic:nvPicPr>
                        <pic:blipFill>
                          <a:blip r:embed="rId90"/>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3</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or increase in mean</w:t>
            </w:r>
            <w:r>
              <w:t xml:space="preserve"> </w:t>
            </w:r>
            <m:oMath>
              <m:sSub>
                <m:e>
                  <m:r>
                    <m:t>C</m:t>
                  </m:r>
                </m:e>
                <m:sub>
                  <m:r>
                    <m:t>p</m:t>
                  </m:r>
                </m:sub>
              </m:sSub>
            </m:oMath>
            <w:r>
              <w:t xml:space="preserve"> </w:t>
            </w:r>
            <w:r>
              <w:t xml:space="preserve">(bottom)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9</w:t>
              </w:r>
            </w:hyperlink>
            <w:r>
              <w:t xml:space="preserve"> </w:t>
            </w:r>
            <w:r>
              <w:t xml:space="preserve">(top) and</w:t>
            </w:r>
            <w:r>
              <w:t xml:space="preserve"> </w:t>
            </w:r>
            <w:hyperlink w:anchor="eq-lca-inc">
              <w:r>
                <w:rPr>
                  <w:rStyle w:val="894"/>
                </w:rPr>
                <w:t xml:space="preserve">Equation 10</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93"/>
        </w:tc>
      </w:tr>
    </w:tbl>
    <w:p>
      <w:pPr>
        <w:pStyle w:val="887"/>
      </w:pPr>
      <w:r>
        <w:t xml:space="preserve">A function is proposed here that calculates plot scale leaf contact area,</w:t>
      </w:r>
      <w:r>
        <w:t xml:space="preserve"> </w:t>
      </w:r>
      <m:oMath>
        <m:sSub>
          <m:e>
            <m:r>
              <m:t>C</m:t>
            </m:r>
          </m:e>
          <m:sub>
            <m:r>
              <m:t>p</m:t>
            </m:r>
          </m:sub>
        </m:sSub>
      </m:oMath>
      <w:r>
        <w:t xml:space="preserve"> </w:t>
      </w:r>
      <w:r>
        <w:t xml:space="preserve">(-):</w:t>
      </w:r>
    </w:p>
    <w:p>
      <w:pPr>
        <w:pStyle w:val="887"/>
      </w:pPr>
      <w:bookmarkStart w:id="94"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9</m:t>
              </m:r>
            </m:e>
          </m:d>
        </m:oMath>
      </m:oMathPara>
      <w:bookmarkEnd w:id="94"/>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The logistic function used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5"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10</m:t>
              </m:r>
            </m:e>
          </m:d>
        </m:oMath>
      </m:oMathPara>
      <w:bookmarkEnd w:id="95"/>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w:t>
      </w:r>
    </w:p>
    <w:p>
      <w:pPr>
        <w:pStyle w:val="887"/>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fit to the VoxRS dataset 0.381, 46.864 and 25.8 respectively for PWL. For FT the resulting coefficents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0.381, 46.864 and 25.8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levelling off of</w:t>
      </w:r>
      <w:r>
        <w:t xml:space="preserve"> </w:t>
      </w:r>
      <m:oMath>
        <m:sSub>
          <m:e>
            <m:r>
              <m:t>C</m:t>
            </m:r>
          </m:e>
          <m:sub>
            <m:r>
              <m:t>p</m:t>
            </m:r>
          </m:sub>
        </m:sSub>
      </m:oMath>
      <w:r>
        <w:t xml:space="preserve"> </w:t>
      </w:r>
      <w:r>
        <w:t xml:space="preserve">as it approaches full coverage (value of one).</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9</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4</w:t>
        </w:r>
      </w:hyperlink>
      <w:r>
        <w:t xml:space="preserve"> </w:t>
      </w:r>
      <w:r>
        <w:t xml:space="preserve">demonstrate that</w:t>
      </w:r>
      <w:r>
        <w:t xml:space="preserve"> </w:t>
      </w:r>
      <w:hyperlink w:anchor="eq-lca-ac">
        <w:r>
          <w:rPr>
            <w:rStyle w:val="894"/>
          </w:rPr>
          <w:t xml:space="preserve">Equation 9</w:t>
        </w:r>
      </w:hyperlink>
      <w:r>
        <w:t xml:space="preserve"> </w:t>
      </w:r>
      <w:r>
        <w:t xml:space="preserve">performed well, with a mean bias and RMSE of 0.001 and 0.0054 respectively for PWL, and -0.0004 and 0.0079 for FT. In contrast,</w:t>
      </w:r>
      <w:r>
        <w:t xml:space="preserve"> </w:t>
      </w:r>
      <w:hyperlink w:anchor="tbl-lca-mod-err">
        <w:r>
          <w:rPr>
            <w:rStyle w:val="894"/>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and 0.233 respectively for PWL, and -0.260 and 0.324 for FT.</w:t>
      </w:r>
    </w:p>
    <w:tbl>
      <w:tblPr>
        <w:tblStyle w:val="Table"/>
        <w:tblW w:type="pct" w:w="5000"/>
        <w:tblLook w:firstRow="0" w:lastRow="0" w:firstColumn="0" w:lastColumn="0" w:noHBand="0" w:noVBand="0" w:val="0000"/>
        <w:jc w:val="start"/>
        <w:tblLayout w:type="fixed"/>
      </w:tblPr>
      <w:tblGrid>
        <w:gridCol w:w="7920"/>
      </w:tblGrid>
      <w:tr>
        <w:tc>
          <w:tcPr/>
          <w:bookmarkStart w:id="96"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894"/>
                </w:rPr>
                <w:t xml:space="preserve">Equation 10</w:t>
              </w:r>
            </w:hyperlink>
            <w:r>
              <w:t xml:space="preserve"> </w:t>
            </w:r>
            <w:r>
              <w:t xml:space="preserve">(nls), using a linear function from the observations in this study (lm), and Equation 10 from</w:t>
            </w:r>
            <w:r>
              <w:t xml:space="preserve"> </w:t>
            </w:r>
            <w:r>
              <w:t xml:space="preserve">Hedstrom &amp; Pomeroy (1998)</w:t>
            </w:r>
            <w:r>
              <w:t xml:space="preserve">. Mean bias is the difference in the model and observed values, MAE is the mean of the absolute error, RMS Error is the root mean squared error and r^2 is the coefficient of determination.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-0.0991</w:t>
                  </w:r>
                </w:p>
              </w:tc>
              <w:tc>
                <w:tcPr/>
                <w:p>
                  <w:pPr>
                    <w:pStyle w:val="940"/>
                    <w:jc w:val="right"/>
                    <w:jc w:val="center"/>
                  </w:pPr>
                  <w:r>
                    <w:t xml:space="preserve">0.0991</w:t>
                  </w:r>
                </w:p>
              </w:tc>
              <w:tc>
                <w:tcPr/>
                <w:p>
                  <w:pPr>
                    <w:pStyle w:val="940"/>
                    <w:jc w:val="right"/>
                    <w:jc w:val="center"/>
                  </w:pPr>
                  <w:r>
                    <w:t xml:space="preserve">0.1212</w:t>
                  </w:r>
                </w:p>
              </w:tc>
              <w:tc>
                <w:tcPr/>
                <w:p>
                  <w:pPr>
                    <w:pStyle w:val="940"/>
                    <w:jc w:val="right"/>
                    <w:jc w:val="center"/>
                  </w:pPr>
                  <w:r>
                    <w:t xml:space="preserve">0.7136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-0.0665</w:t>
                  </w:r>
                </w:p>
              </w:tc>
              <w:tc>
                <w:tcPr/>
                <w:p>
                  <w:pPr>
                    <w:pStyle w:val="940"/>
                    <w:jc w:val="right"/>
                    <w:jc w:val="center"/>
                  </w:pPr>
                  <w:r>
                    <w:t xml:space="preserve">0.0767</w:t>
                  </w:r>
                </w:p>
              </w:tc>
              <w:tc>
                <w:tcPr/>
                <w:p>
                  <w:pPr>
                    <w:pStyle w:val="940"/>
                    <w:jc w:val="right"/>
                    <w:jc w:val="center"/>
                  </w:pPr>
                  <w:r>
                    <w:t xml:space="preserve">0.0912</w:t>
                  </w:r>
                </w:p>
              </w:tc>
              <w:tc>
                <w:tcPr/>
                <w:p>
                  <w:pPr>
                    <w:pStyle w:val="940"/>
                    <w:jc w:val="right"/>
                    <w:jc w:val="center"/>
                  </w:pPr>
                  <w:r>
                    <w:t xml:space="preserve">0.5045</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0.0013</w:t>
                  </w:r>
                </w:p>
              </w:tc>
              <w:tc>
                <w:tcPr/>
                <w:p>
                  <w:pPr>
                    <w:pStyle w:val="940"/>
                    <w:jc w:val="right"/>
                    <w:jc w:val="center"/>
                  </w:pPr>
                  <w:r>
                    <w:t xml:space="preserve">0.0016</w:t>
                  </w:r>
                </w:p>
              </w:tc>
              <w:tc>
                <w:tcPr/>
                <w:p>
                  <w:pPr>
                    <w:pStyle w:val="940"/>
                    <w:jc w:val="right"/>
                    <w:jc w:val="center"/>
                  </w:pPr>
                  <w:r>
                    <w:t xml:space="preserve">0.9997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0.0006</w:t>
                  </w:r>
                </w:p>
              </w:tc>
              <w:tc>
                <w:tcPr/>
                <w:p>
                  <w:pPr>
                    <w:pStyle w:val="940"/>
                    <w:jc w:val="right"/>
                    <w:jc w:val="center"/>
                  </w:pPr>
                  <w:r>
                    <w:t xml:space="preserve">0.0023</w:t>
                  </w:r>
                </w:p>
              </w:tc>
              <w:tc>
                <w:tcPr/>
                <w:p>
                  <w:pPr>
                    <w:pStyle w:val="940"/>
                    <w:jc w:val="right"/>
                    <w:jc w:val="center"/>
                  </w:pPr>
                  <w:r>
                    <w:t xml:space="preserve">0.0028</w:t>
                  </w:r>
                </w:p>
              </w:tc>
              <w:tc>
                <w:tcPr/>
                <w:p>
                  <w:pPr>
                    <w:pStyle w:val="940"/>
                    <w:jc w:val="right"/>
                    <w:jc w:val="center"/>
                  </w:pPr>
                  <w:r>
                    <w:t xml:space="preserve">0.9991</w:t>
                  </w:r>
                </w:p>
              </w:tc>
            </w:tr>
          </w:tbl>
          <w:bookmarkEnd w:id="96"/>
          <w:p/>
        </w:tc>
      </w:tr>
    </w:tbl>
    <w:bookmarkEnd w:id="97"/>
    <w:bookmarkStart w:id="103" w:name="throughfall-model-performance"/>
    <w:p>
      <w:pPr>
        <w:pStyle w:val="877"/>
      </w:pPr>
      <w:r>
        <w:t xml:space="preserve">4.5 Throughfall Model Performance</w:t>
      </w:r>
    </w:p>
    <w:p>
      <w:pPr>
        <w:pStyle w:val="939"/>
      </w:pPr>
      <w:r>
        <w:t xml:space="preserve">The performance of</w:t>
      </w:r>
      <w:r>
        <w:t xml:space="preserve"> </w:t>
      </w:r>
      <w:hyperlink w:anchor="eq-lca-ip">
        <w:r>
          <w:rPr>
            <w:rStyle w:val="894"/>
          </w:rPr>
          <w:t xml:space="preserve">Equation 8</w:t>
        </w:r>
      </w:hyperlink>
      <w:r>
        <w:t xml:space="preserve"> </w:t>
      </w:r>
      <w:r>
        <w:t xml:space="preserve">in estimating throughfall (</w:t>
      </w:r>
      <m:oMath>
        <m:r>
          <m:t>Δ</m:t>
        </m:r>
        <m:r>
          <m:t>S</m:t>
        </m:r>
        <m:r>
          <m:t>W</m:t>
        </m:r>
        <m:sSub>
          <m:e>
            <m:r>
              <m:t>E</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r>
          <m:t>Δ</m:t>
        </m:r>
        <m:r>
          <m:t>S</m:t>
        </m:r>
        <m:r>
          <m:t>W</m:t>
        </m:r>
        <m:sSub>
          <m:e>
            <m:r>
              <m:t>E</m:t>
            </m:r>
          </m:e>
          <m:sub>
            <m:r>
              <m:t>o</m:t>
            </m:r>
          </m:sub>
        </m:sSub>
      </m:oMath>
      <w:r>
        <w:t xml:space="preserve">) was assessed at the plot scale for both FT and PWL. Hydrometeor terminal velocity measured at PWL station, wind speed measured at FT station, and</w:t>
      </w:r>
      <w:r>
        <w:t xml:space="preserve"> </w:t>
      </w:r>
      <m:oMath>
        <m:r>
          <m:t>Δ</m:t>
        </m:r>
        <m:r>
          <m:t>S</m:t>
        </m:r>
        <m:r>
          <m:t>W</m:t>
        </m:r>
        <m:sSub>
          <m:e>
            <m:r>
              <m:t>E</m:t>
            </m:r>
          </m:e>
          <m:sub>
            <m:r>
              <m:t>o</m:t>
            </m:r>
          </m:sub>
        </m:sSub>
      </m:oMath>
      <w:r>
        <w:t xml:space="preserve"> </w:t>
      </w:r>
      <w:r>
        <w:t xml:space="preserve">measured at PWL station were used as inputs for this model. The constants required for this model were used from those derived in the previous section, including</w:t>
      </w:r>
      <w:r>
        <w:t xml:space="preserve"> </w:t>
      </w:r>
      <m:oMath>
        <m:sSub>
          <m:e>
            <m:r>
              <m:t>C</m:t>
            </m:r>
          </m:e>
          <m:sub>
            <m:r>
              <m:t>c</m:t>
            </m:r>
          </m:sub>
        </m:sSub>
      </m:oMath>
      <w:r>
        <w:t xml:space="preserve"> </w:t>
      </w:r>
      <w:r>
        <w:t xml:space="preserve">from UAV-lidar averaged over each forest plot, an</w:t>
      </w:r>
      <w:r>
        <w:t xml:space="preserve"> </w:t>
      </w:r>
      <m:oMath>
        <m:r>
          <m:t>α</m:t>
        </m:r>
      </m:oMath>
      <w:r>
        <w:t xml:space="preserve"> </w:t>
      </w:r>
      <w:r>
        <w:t xml:space="preserve">value of 1 was chosen based on the close alignment of interception efficiency and</w:t>
      </w:r>
      <w:r>
        <w:t xml:space="preserve"> </w:t>
      </w:r>
      <m:oMath>
        <m:sSub>
          <m:e>
            <m:r>
              <m:t>C</m:t>
            </m:r>
          </m:e>
          <m:sub>
            <m:r>
              <m:t>c</m:t>
            </m:r>
          </m:sub>
        </m:sSub>
      </m:oMath>
      <w:r>
        <w:t xml:space="preserve"> </w:t>
      </w:r>
      <w:r>
        <w:t xml:space="preserve">to the 1:1 line in</w:t>
      </w:r>
      <w:r>
        <w:t xml:space="preserve"> </w:t>
      </w:r>
      <w:hyperlink w:anchor="fig-lca-vs-ip">
        <w:r>
          <w:rPr>
            <w:rStyle w:val="894"/>
          </w:rPr>
          <w:t xml:space="preserve">Figure 9</w:t>
        </w:r>
      </w:hyperlink>
      <w:r>
        <w:t xml:space="preserve">, height of wind within the canopy of 1.3 m, and the constants listed below</w:t>
      </w:r>
      <w:r>
        <w:t xml:space="preserve"> </w:t>
      </w:r>
      <w:hyperlink w:anchor="eq-lca-inc">
        <w:r>
          <w:rPr>
            <w:rStyle w:val="894"/>
          </w:rPr>
          <w:t xml:space="preserve">Equation 10</w:t>
        </w:r>
      </w:hyperlink>
      <w:r>
        <w:t xml:space="preserve">.</w:t>
      </w:r>
    </w:p>
    <w:p>
      <w:pPr>
        <w:pStyle w:val="887"/>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894"/>
          </w:rPr>
          <w:t xml:space="preserve">Table 5</w:t>
        </w:r>
      </w:hyperlink>
      <w:r>
        <w:t xml:space="preserve"> </w:t>
      </w:r>
      <w:r>
        <w:t xml:space="preserve">along with corresponding error statistics.</w:t>
      </w:r>
      <w:r>
        <w:t xml:space="preserve"> </w:t>
      </w:r>
      <w:hyperlink w:anchor="fig-event-tf">
        <w:r>
          <w:rPr>
            <w:rStyle w:val="894"/>
          </w:rPr>
          <w:t xml:space="preserve">Figure 12</w:t>
        </w:r>
      </w:hyperlink>
      <w:r>
        <w:t xml:space="preserve"> </w:t>
      </w:r>
      <w:r>
        <w:t xml:space="preserve">shows both the vector-based (VB) method, computed using</w:t>
      </w:r>
      <w:r>
        <w:t xml:space="preserve"> </w:t>
      </w:r>
      <w:hyperlink w:anchor="eq-lca-ip">
        <w:r>
          <w:rPr>
            <w:rStyle w:val="894"/>
          </w:rPr>
          <w:t xml:space="preserve">Equation 8</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with</w:t>
      </w:r>
      <w:r>
        <w:t xml:space="preserve"> </w:t>
      </w:r>
      <m:oMath>
        <m:r>
          <m:t>Δ</m:t>
        </m:r>
        <m:r>
          <m:t>S</m:t>
        </m:r>
        <m:r>
          <m:t>W</m:t>
        </m:r>
        <m:sSub>
          <m:e>
            <m:r>
              <m:t>E</m:t>
            </m:r>
          </m:e>
          <m:sub>
            <m:r>
              <m:t>t</m:t>
            </m:r>
            <m:r>
              <m:t>f</m:t>
            </m:r>
          </m:sub>
        </m:sSub>
      </m:oMath>
      <w:r>
        <w:t xml:space="preserve"> </w:t>
      </w:r>
      <w:r>
        <w:t xml:space="preserve">estimates of kg m</w:t>
      </w:r>
      <w:r>
        <w:rPr>
          <w:vertAlign w:val="superscript"/>
        </w:rPr>
        <w:t xml:space="preserve">-2</w:t>
      </w:r>
      <w:r>
        <w:t xml:space="preserve"> </w:t>
      </w:r>
      <w:r>
        <w:t xml:space="preserve">and kg m</w:t>
      </w:r>
      <w:r>
        <w:rPr>
          <w:vertAlign w:val="superscript"/>
        </w:rPr>
        <w:t xml:space="preserve">-2</w:t>
      </w:r>
      <w:r>
        <w:t xml:space="preserve">, compared to observed</w:t>
      </w:r>
      <w:r>
        <w:t xml:space="preserve"> </w:t>
      </w:r>
      <m:oMath>
        <m:r>
          <m:t>Δ</m:t>
        </m:r>
        <m:r>
          <m:t>S</m:t>
        </m:r>
        <m:r>
          <m:t>W</m:t>
        </m:r>
        <m:sSub>
          <m:e>
            <m:r>
              <m:t>E</m:t>
            </m:r>
          </m:e>
          <m:sub>
            <m:r>
              <m:t>t</m:t>
            </m:r>
            <m:r>
              <m:t>f</m:t>
            </m:r>
          </m:sub>
        </m:sSub>
      </m:oMath>
      <w:r>
        <w:t xml:space="preserve"> </w:t>
      </w:r>
      <w:r>
        <w:t xml:space="preserve">of kg m</w:t>
      </w:r>
      <w:r>
        <w:rPr>
          <w:vertAlign w:val="superscript"/>
        </w:rPr>
        <w:t xml:space="preserve">-2</w:t>
      </w:r>
      <w:r>
        <w:t xml:space="preserve"> </w:t>
      </w:r>
      <w:r>
        <w:t xml:space="preserve">and kg m</w:t>
      </w:r>
      <w:r>
        <w:rPr>
          <w:vertAlign w:val="superscript"/>
        </w:rPr>
        <w:t xml:space="preserve">-2</w:t>
      </w:r>
      <w:r>
        <w:t xml:space="preserve"> </w:t>
      </w:r>
      <w:r>
        <w:t xml:space="preserve">for the PWL and FT plots respectively.</w:t>
      </w:r>
      <w:r>
        <w:t xml:space="preserve"> </w:t>
      </w:r>
      <w:hyperlink w:anchor="tbl-vb-plot-err">
        <w:r>
          <w:rPr>
            <w:rStyle w:val="894"/>
          </w:rPr>
          <w:t xml:space="preserve">Table 5</w:t>
        </w:r>
      </w:hyperlink>
      <w:r>
        <w:t xml:space="preserve"> </w:t>
      </w:r>
      <w:r>
        <w:t xml:space="preserve">shows the VB model has a very low absolute percent error compared to the Nadir model for PWL however for FT there is only slight improvement. However, for both forest plots VB modelled throughfall is less than the UAV-lidar observations resulting in a positive bias. This positive bias was expected as the UAV-lidar measurements of throughfall are inherently underestimates since they include some amount of unloading and redistribution. Therefore, if measurements of throughfall without unloading and redistribution could have been collected it is expected the VB-model would have further reduced error compared to the Nadir model for both FT and PWL. The overall improved performance of the VB model at PWL compared to FT, shown in</w:t>
      </w:r>
      <w:r>
        <w:t xml:space="preserve"> </w:t>
      </w:r>
      <w:hyperlink w:anchor="tbl-vb-plot-err">
        <w:r>
          <w:rPr>
            <w:rStyle w:val="894"/>
          </w:rPr>
          <w:t xml:space="preserve">Table 5</w:t>
        </w:r>
      </w:hyperlink>
      <w:r>
        <w:t xml:space="preserve"> </w:t>
      </w:r>
      <w:r>
        <w:t xml:space="preserve">may be attributed to more of the PWL forest plot being influenced by the shifted hydrometeor trajectory due to the relatively smaller gaps in the canopy compared to the FT plot.</w:t>
      </w:r>
    </w:p>
    <w:tbl>
      <w:tblPr>
        <w:tblStyle w:val="Table"/>
        <w:tblW w:type="pct" w:w="5000"/>
        <w:tblLook w:firstRow="0" w:lastRow="0" w:firstColumn="0" w:lastColumn="0" w:noHBand="0" w:noVBand="0" w:val="0000"/>
        <w:jc w:val="start"/>
        <w:tblLayout w:type="fixed"/>
      </w:tblPr>
      <w:tblGrid>
        <w:gridCol w:w="7920"/>
      </w:tblGrid>
      <w:tr>
        <w:tc>
          <w:tcPr/>
          <w:bookmarkStart w:id="101" w:name="fig-event-tf"/>
          <w:p>
            <w:pPr>
              <w:pStyle w:val="940"/>
              <w:jc w:val="center"/>
            </w:pPr>
            <w:r>
              <w:drawing>
                <wp:inline>
                  <wp:extent cx="4587290" cy="2752374"/>
                  <wp:effectExtent b="0" l="0" r="0" t="0"/>
                  <wp:docPr descr="" title="" id="99" name="Picture"/>
                  <a:graphic>
                    <a:graphicData uri="http://schemas.openxmlformats.org/drawingml/2006/picture">
                      <pic:pic>
                        <pic:nvPicPr>
                          <pic:cNvPr descr="figs/lidar_periods/23_072_23_073_event_throughfall_totals_obs_vs_vb_vs_nadir.png" id="100" name="Picture"/>
                          <pic:cNvPicPr>
                            <a:picLocks noChangeArrowheads="1" noChangeAspect="1"/>
                          </pic:cNvPicPr>
                        </pic:nvPicPr>
                        <pic:blipFill>
                          <a:blip r:embed="rId98"/>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894"/>
                </w:rPr>
                <w:t xml:space="preserve">Equation 8</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anchor="eq-lca-ip">
              <w:r>
                <w:rPr>
                  <w:rStyle w:val="894"/>
                </w:rPr>
                <w:t xml:space="preserve">Equation 8</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101"/>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2"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anchor="eq-lca-ip">
              <w:r>
                <w:rPr>
                  <w:rStyle w:val="894"/>
                </w:rPr>
                <w:t xml:space="preserve">Equation 8</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894"/>
                </w:rPr>
                <w:t xml:space="preserve">Equation 8</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inplace of</w:t>
            </w:r>
            <w:r>
              <w:t xml:space="preserve"> </w:t>
            </w:r>
            <m:oMath>
              <m:sSub>
                <m:e>
                  <m:r>
                    <m:t>C</m:t>
                  </m:r>
                </m:e>
                <m:sub>
                  <m:r>
                    <m:t>p</m:t>
                  </m:r>
                </m:sub>
              </m:sSub>
            </m:oMath>
            <w:r>
              <w:t xml:space="preserve">. The obs_val column contains measurements from UAV-lidar while the mod_val column contains values from the respective mod_type method. The Mean Bias was calculated as observed minus modelled and Perc. Error is the percent error between predicted and observed values.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940"/>
                    <w:jc w:val="left"/>
                    <w:jc w:val="center"/>
                  </w:pPr>
                  <w:r>
                    <w:t xml:space="preserve">plot</w:t>
                  </w:r>
                </w:p>
              </w:tc>
              <w:tc>
                <w:tcPr/>
                <w:p>
                  <w:pPr>
                    <w:pStyle w:val="940"/>
                    <w:jc w:val="left"/>
                    <w:jc w:val="center"/>
                  </w:pPr>
                  <w:r>
                    <w:t xml:space="preserve">val_name</w:t>
                  </w:r>
                </w:p>
              </w:tc>
              <w:tc>
                <w:tcPr/>
                <w:p>
                  <w:pPr>
                    <w:pStyle w:val="940"/>
                    <w:jc w:val="left"/>
                    <w:jc w:val="center"/>
                  </w:pPr>
                  <w:r>
                    <w:t xml:space="preserve">mod_type</w:t>
                  </w:r>
                </w:p>
              </w:tc>
              <w:tc>
                <w:tcPr/>
                <w:p>
                  <w:pPr>
                    <w:pStyle w:val="940"/>
                    <w:jc w:val="right"/>
                    <w:jc w:val="center"/>
                  </w:pPr>
                  <w:r>
                    <w:t xml:space="preserve">obs_val</w:t>
                  </w:r>
                </w:p>
              </w:tc>
              <w:tc>
                <w:tcPr/>
                <w:p>
                  <w:pPr>
                    <w:pStyle w:val="940"/>
                    <w:jc w:val="right"/>
                    <w:jc w:val="center"/>
                  </w:pPr>
                  <w:r>
                    <w:t xml:space="preserve">mod_val</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0.22</w:t>
                  </w:r>
                </w:p>
              </w:tc>
              <w:tc>
                <w:tcPr/>
                <w:p>
                  <w:pPr>
                    <w:pStyle w:val="940"/>
                    <w:jc w:val="right"/>
                    <w:jc w:val="center"/>
                  </w:pPr>
                  <w:r>
                    <w:t xml:space="preserve">0.24</w:t>
                  </w:r>
                </w:p>
              </w:tc>
              <w:tc>
                <w:tcPr/>
                <w:p>
                  <w:pPr>
                    <w:pStyle w:val="940"/>
                    <w:jc w:val="right"/>
                    <w:jc w:val="center"/>
                  </w:pPr>
                  <w:r>
                    <w:t xml:space="preserve">-0.02</w:t>
                  </w:r>
                </w:p>
              </w:tc>
              <w:tc>
                <w:tcPr/>
                <w:p>
                  <w:pPr>
                    <w:pStyle w:val="940"/>
                    <w:jc w:val="right"/>
                    <w:jc w:val="center"/>
                  </w:pPr>
                  <w:r>
                    <w:t xml:space="preserve">-7.77</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0.22</w:t>
                  </w:r>
                </w:p>
              </w:tc>
              <w:tc>
                <w:tcPr/>
                <w:p>
                  <w:pPr>
                    <w:pStyle w:val="940"/>
                    <w:jc w:val="right"/>
                    <w:jc w:val="center"/>
                  </w:pPr>
                  <w:r>
                    <w:t xml:space="preserve">0.20</w:t>
                  </w:r>
                </w:p>
              </w:tc>
              <w:tc>
                <w:tcPr/>
                <w:p>
                  <w:pPr>
                    <w:pStyle w:val="940"/>
                    <w:jc w:val="right"/>
                    <w:jc w:val="center"/>
                  </w:pPr>
                  <w:r>
                    <w:t xml:space="preserve">0.02</w:t>
                  </w:r>
                </w:p>
              </w:tc>
              <w:tc>
                <w:tcPr/>
                <w:p>
                  <w:pPr>
                    <w:pStyle w:val="940"/>
                    <w:jc w:val="right"/>
                    <w:jc w:val="center"/>
                  </w:pPr>
                  <w:r>
                    <w:t xml:space="preserve">9.58</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22.30</w:t>
                  </w:r>
                </w:p>
              </w:tc>
              <w:tc>
                <w:tcPr/>
                <w:p>
                  <w:pPr>
                    <w:pStyle w:val="940"/>
                    <w:jc w:val="right"/>
                    <w:jc w:val="center"/>
                  </w:pPr>
                  <w:r>
                    <w:t xml:space="preserve">21.81</w:t>
                  </w:r>
                </w:p>
              </w:tc>
              <w:tc>
                <w:tcPr/>
                <w:p>
                  <w:pPr>
                    <w:pStyle w:val="940"/>
                    <w:jc w:val="right"/>
                    <w:jc w:val="center"/>
                  </w:pPr>
                  <w:r>
                    <w:t xml:space="preserve">0.49</w:t>
                  </w:r>
                </w:p>
              </w:tc>
              <w:tc>
                <w:tcPr/>
                <w:p>
                  <w:pPr>
                    <w:pStyle w:val="940"/>
                    <w:jc w:val="right"/>
                    <w:jc w:val="center"/>
                  </w:pPr>
                  <w:r>
                    <w:t xml:space="preserve">2.22</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22.30</w:t>
                  </w:r>
                </w:p>
              </w:tc>
              <w:tc>
                <w:tcPr/>
                <w:p>
                  <w:pPr>
                    <w:pStyle w:val="940"/>
                    <w:jc w:val="right"/>
                    <w:jc w:val="center"/>
                  </w:pPr>
                  <w:r>
                    <w:t xml:space="preserve">22.91</w:t>
                  </w:r>
                </w:p>
              </w:tc>
              <w:tc>
                <w:tcPr/>
                <w:p>
                  <w:pPr>
                    <w:pStyle w:val="940"/>
                    <w:jc w:val="right"/>
                    <w:jc w:val="center"/>
                  </w:pPr>
                  <w:r>
                    <w:t xml:space="preserve">-0.61</w:t>
                  </w:r>
                </w:p>
              </w:tc>
              <w:tc>
                <w:tcPr/>
                <w:p>
                  <w:pPr>
                    <w:pStyle w:val="940"/>
                    <w:jc w:val="right"/>
                    <w:jc w:val="center"/>
                  </w:pPr>
                  <w:r>
                    <w:t xml:space="preserve">-2.73</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0.41</w:t>
                  </w:r>
                </w:p>
              </w:tc>
              <w:tc>
                <w:tcPr/>
                <w:p>
                  <w:pPr>
                    <w:pStyle w:val="940"/>
                    <w:jc w:val="right"/>
                    <w:jc w:val="center"/>
                  </w:pPr>
                  <w:r>
                    <w:t xml:space="preserve">0.42</w:t>
                  </w:r>
                </w:p>
              </w:tc>
              <w:tc>
                <w:tcPr/>
                <w:p>
                  <w:pPr>
                    <w:pStyle w:val="940"/>
                    <w:jc w:val="right"/>
                    <w:jc w:val="center"/>
                  </w:pPr>
                  <w:r>
                    <w:t xml:space="preserve">0.00</w:t>
                  </w:r>
                </w:p>
              </w:tc>
              <w:tc>
                <w:tcPr/>
                <w:p>
                  <w:pPr>
                    <w:pStyle w:val="940"/>
                    <w:jc w:val="right"/>
                    <w:jc w:val="center"/>
                  </w:pPr>
                  <w:r>
                    <w:t xml:space="preserve">-0.85</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0.41</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11.72</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16.81</w:t>
                  </w:r>
                </w:p>
              </w:tc>
              <w:tc>
                <w:tcPr/>
                <w:p>
                  <w:pPr>
                    <w:pStyle w:val="940"/>
                    <w:jc w:val="right"/>
                    <w:jc w:val="center"/>
                  </w:pPr>
                  <w:r>
                    <w:t xml:space="preserve">16.71</w:t>
                  </w:r>
                </w:p>
              </w:tc>
              <w:tc>
                <w:tcPr/>
                <w:p>
                  <w:pPr>
                    <w:pStyle w:val="940"/>
                    <w:jc w:val="right"/>
                    <w:jc w:val="center"/>
                  </w:pPr>
                  <w:r>
                    <w:t xml:space="preserve">0.10</w:t>
                  </w:r>
                </w:p>
              </w:tc>
              <w:tc>
                <w:tcPr/>
                <w:p>
                  <w:pPr>
                    <w:pStyle w:val="940"/>
                    <w:jc w:val="right"/>
                    <w:jc w:val="center"/>
                  </w:pPr>
                  <w:r>
                    <w:t xml:space="preserve">0.60</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16.81</w:t>
                  </w:r>
                </w:p>
              </w:tc>
              <w:tc>
                <w:tcPr/>
                <w:p>
                  <w:pPr>
                    <w:pStyle w:val="940"/>
                    <w:jc w:val="right"/>
                    <w:jc w:val="center"/>
                  </w:pPr>
                  <w:r>
                    <w:t xml:space="preserve">18.20</w:t>
                  </w:r>
                </w:p>
              </w:tc>
              <w:tc>
                <w:tcPr/>
                <w:p>
                  <w:pPr>
                    <w:pStyle w:val="940"/>
                    <w:jc w:val="right"/>
                    <w:jc w:val="center"/>
                  </w:pPr>
                  <w:r>
                    <w:t xml:space="preserve">-1.39</w:t>
                  </w:r>
                </w:p>
              </w:tc>
              <w:tc>
                <w:tcPr/>
                <w:p>
                  <w:pPr>
                    <w:pStyle w:val="940"/>
                    <w:jc w:val="right"/>
                    <w:jc w:val="center"/>
                  </w:pPr>
                  <w:r>
                    <w:t xml:space="preserve">-8.26</w:t>
                  </w:r>
                </w:p>
              </w:tc>
            </w:tr>
          </w:tbl>
          <w:bookmarkEnd w:id="102"/>
          <w:p/>
        </w:tc>
      </w:tr>
    </w:tbl>
    <w:bookmarkEnd w:id="103"/>
    <w:bookmarkEnd w:id="104"/>
    <w:bookmarkStart w:id="105" w:name="discussion"/>
    <w:p>
      <w:pPr>
        <w:pStyle w:val="876"/>
      </w:pPr>
      <w:r>
        <w:t xml:space="preserve">5. Discussion</w:t>
      </w:r>
    </w:p>
    <w:p>
      <w:pPr>
        <w:pStyle w:val="939"/>
      </w:pPr>
      <w:r>
        <w:t xml:space="preserve">The point scale observations presented in this study showed no relationship between air temperature and interception efficiency</w:t>
      </w:r>
      <w:r>
        <w:t xml:space="preserve"> </w:t>
      </w:r>
      <w:hyperlink w:anchor="fig-lai-met-ip">
        <w:r>
          <w:rPr>
            <w:rStyle w:val="894"/>
          </w:rPr>
          <w:t xml:space="preserve">Figure 5</w:t>
        </w:r>
      </w:hyperlink>
      <w:r>
        <w:t xml:space="preserve"> </w:t>
      </w:r>
      <w:r>
        <w:t xml:space="preserve">which differs from existing studies 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An increase in interception efficiency before unloading was observed with increasing wind speed at two SCLs, which were sheltered to the predominant wind direction, and is attributed to an associated increase in</w:t>
      </w:r>
      <w:r>
        <w:t xml:space="preserve"> </w:t>
      </w:r>
      <m:oMath>
        <m:sSub>
          <m:e>
            <m:r>
              <m:t>C</m:t>
            </m:r>
          </m:e>
          <m:sub>
            <m:r>
              <m:t>p</m:t>
            </m:r>
          </m:sub>
        </m:sSub>
      </m:oMath>
      <w:r>
        <w:t xml:space="preserve"> </w:t>
      </w:r>
      <w:hyperlink w:anchor="fig-lai-met-ip">
        <w:r>
          <w:rPr>
            <w:rStyle w:val="894"/>
          </w:rPr>
          <w:t xml:space="preserve">Figure 5</w:t>
        </w:r>
      </w:hyperlink>
      <w:r>
        <w:t xml:space="preserve">. These results are consistent with</w:t>
      </w:r>
      <w:r>
        <w:t xml:space="preserve"> </w:t>
      </w:r>
      <w:r>
        <w:t xml:space="preserve">Schmidt &amp; Troendle (1989)</w:t>
      </w:r>
      <w:r>
        <w:t xml:space="preserve"> </w:t>
      </w:r>
      <w:r>
        <w:t xml:space="preserve">who observed a slight increase in interception with increasing wind speeds up to 6 m s</w:t>
      </w:r>
      <w:r>
        <w:rPr>
          <w:vertAlign w:val="superscript"/>
        </w:rPr>
        <w:t xml:space="preserve">-1</w:t>
      </w:r>
      <w:r>
        <w:t xml:space="preserve">, and speculated this may be due to a greater</w:t>
      </w:r>
      <w:r>
        <w:t xml:space="preserve"> </w:t>
      </w:r>
      <w:r>
        <w:t xml:space="preserve">“</w:t>
      </w:r>
      <w:r>
        <w:t xml:space="preserve">snowfall shadow</w:t>
      </w:r>
      <w:r>
        <w:t xml:space="preserve">”</w:t>
      </w:r>
      <w:r>
        <w:t xml:space="preserve"> </w:t>
      </w:r>
      <w:r>
        <w:t xml:space="preserve">created by the forest for higher wind speeds. Compared to the influence of wind speed, interception efficiency showed smaller sensitivity to canopy snow load. The slight increase in interception efficiency for smaller canopy snow loads and decline in interception efficiency for larger canopy snow loads is attributed to the influence of canopy snow load on</w:t>
      </w:r>
      <w:r>
        <w:t xml:space="preserve"> </w:t>
      </w:r>
      <m:oMath>
        <m:sSub>
          <m:e>
            <m:r>
              <m:t>C</m:t>
            </m:r>
          </m:e>
          <m:sub>
            <m:r>
              <m:t>p</m:t>
            </m:r>
          </m:sub>
        </m:sSub>
      </m:oMath>
      <w:r>
        <w:t xml:space="preserve">. While this effect was observed to be small in</w:t>
      </w:r>
      <w:r>
        <w:t xml:space="preserve"> </w:t>
      </w:r>
      <w:hyperlink w:anchor="fig-lai-met-ip">
        <w:r>
          <w:rPr>
            <w:rStyle w:val="894"/>
          </w:rPr>
          <w:t xml:space="preserve">Figure 5</w:t>
        </w:r>
      </w:hyperlink>
      <w:r>
        <w:t xml:space="preserve">, it is like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coverage.</w:t>
      </w:r>
      <w:r>
        <w:t xml:space="preserve"> </w:t>
      </w:r>
      <w:r>
        <w:t xml:space="preserve">Hedstrom &amp; Pomeroy (1998)</w:t>
      </w:r>
      <w:r>
        <w:t xml:space="preserve"> </w:t>
      </w:r>
      <w:r>
        <w:t xml:space="preserve">and</w:t>
      </w:r>
      <w:r>
        <w:t xml:space="preserve"> </w:t>
      </w:r>
      <w:r>
        <w:t xml:space="preserve">Storck et al. (2002)</w:t>
      </w:r>
      <w:r>
        <w:t xml:space="preserve"> </w:t>
      </w:r>
      <w:r>
        <w:t xml:space="preserve">did not observe this initial increase, but also found declining interception efficiency at high snow loads. The observations presented in</w:t>
      </w:r>
      <w:r>
        <w:t xml:space="preserve"> </w:t>
      </w:r>
      <w:hyperlink w:anchor="fig-lai-met-ip">
        <w:r>
          <w:rPr>
            <w:rStyle w:val="894"/>
          </w:rPr>
          <w:t xml:space="preserve">Figure 5</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in that the decline in interception efficiency at high canopy snow loads was at a rate much slower than has been observed by these studies (</w:t>
      </w:r>
      <w:r>
        <w:t xml:space="preserve">Cebulski &amp; Pomeroy (2024)</w:t>
      </w:r>
      <w:r>
        <w:t xml:space="preserve">) and did not show evidence of reaching a maximum canopy snow load. The canopy snow load increased linearly with snowfalls up to 45 kg m</w:t>
      </w:r>
      <w:r>
        <w:rPr>
          <w:vertAlign w:val="superscript"/>
        </w:rPr>
        <w:t xml:space="preserve">-2</w:t>
      </w:r>
      <w:r>
        <w:t xml:space="preserve"> </w:t>
      </w:r>
      <w:hyperlink w:anchor="fig-scl-w-sf">
        <w:r>
          <w:rPr>
            <w:rStyle w:val="894"/>
          </w:rPr>
          <w:t xml:space="preserve">Figure 3</w:t>
        </w:r>
      </w:hyperlink>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bend under heavy snow loads and hence mix ablation and interception processes to varying degrees. The longer duration between site visits in</w:t>
      </w:r>
      <w:r>
        <w:t xml:space="preserve"> </w:t>
      </w:r>
      <w:r>
        <w:t xml:space="preserve">(Hedstrom &amp; Pomeroy, 1998; Moeser et al., 2015; Satterlund &amp; Haupt, 1967; Schmidt &amp; Gluns, 1991)</w:t>
      </w:r>
      <w:r>
        <w:t xml:space="preserve"> </w:t>
      </w:r>
      <w:r>
        <w:t xml:space="preserve">increase the likelihood of canopy snow ablation in their throughfall measurements compared to the higher temporal resolution measurements in this study.</w:t>
      </w:r>
      <w:r>
        <w:t xml:space="preserve"> </w:t>
      </w:r>
      <w:r>
        <w:t xml:space="preserve">Lundquist et al. (2021)</w:t>
      </w:r>
      <w:r>
        <w:t xml:space="preserve"> </w:t>
      </w:r>
      <w:r>
        <w:t xml:space="preserve">reported improved simulation of subcanopy snow accumulation without the use of a maximum canopy snow load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favourable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Additional research on canopy snow ablation processes could better represent the decline in interception efficiency with increasing canopy snow loads that has been observed by</w:t>
      </w:r>
      <w:r>
        <w:t xml:space="preserve"> </w:t>
      </w:r>
      <w:r>
        <w:t xml:space="preserve">Satterlund &amp; Haupt (1967)</w:t>
      </w:r>
      <w:r>
        <w:t xml:space="preserve">,</w:t>
      </w:r>
      <w:r>
        <w:t xml:space="preserve"> </w:t>
      </w:r>
      <w:r>
        <w:t xml:space="preserve">Schmidt &amp; Pomeroy (1990)</w:t>
      </w:r>
      <w:r>
        <w:t xml:space="preserve">,</w:t>
      </w:r>
      <w:r>
        <w:t xml:space="preserve"> </w:t>
      </w:r>
      <w:r>
        <w:t xml:space="preserve">Hedstrom &amp; Pomeroy (1998)</w:t>
      </w:r>
      <w:r>
        <w:t xml:space="preserve"> </w:t>
      </w:r>
      <w:r>
        <w:t xml:space="preserve">and</w:t>
      </w:r>
      <w:r>
        <w:t xml:space="preserve"> </w:t>
      </w:r>
      <w:r>
        <w:t xml:space="preserve">Moeser et al. (2015)</w:t>
      </w:r>
      <w:r>
        <w:t xml:space="preserve">.</w:t>
      </w:r>
    </w:p>
    <w:p>
      <w:pPr>
        <w:pStyle w:val="887"/>
      </w:pPr>
      <w:r>
        <w:t xml:space="preserve">Empirical evidence to support the theory of increased in canopy contact area with increased wind speed suggested by</w:t>
      </w:r>
      <w:r>
        <w:t xml:space="preserve"> </w:t>
      </w:r>
      <w:r>
        <w:t xml:space="preserve">Hedstrom &amp; Pomeroy (1998)</w:t>
      </w:r>
      <w:r>
        <w:t xml:space="preserve"> </w:t>
      </w:r>
      <w:r>
        <w:t xml:space="preserve">has not been provided in the literature. Measurements of interception efficiency and canopy structure collected in this study corroborated with the</w:t>
      </w:r>
      <w:r>
        <w:t xml:space="preserve"> </w:t>
      </w:r>
      <w:r>
        <w:t xml:space="preserve">Hedstrom &amp; Pomeroy (1998)</w:t>
      </w:r>
      <w:r>
        <w:t xml:space="preserve"> </w:t>
      </w:r>
      <w:r>
        <w:t xml:space="preserve">theory and showed a large fraction of snow intercepted on the lee side of individual trees as shown in</w:t>
      </w:r>
      <w:r>
        <w:t xml:space="preserve"> </w:t>
      </w:r>
      <w:hyperlink w:anchor="fig-lidar-tf-ip">
        <w:r>
          <w:rPr>
            <w:rStyle w:val="894"/>
          </w:rPr>
          <w:t xml:space="preserve">Figure 7</w:t>
        </w:r>
      </w:hyperlink>
      <w:r>
        <w:t xml:space="preserve"> </w:t>
      </w:r>
      <w:r>
        <w:t xml:space="preserve">due to predominately non-vertical hydrometeor trajectory angles which increased</w:t>
      </w:r>
      <w:r>
        <w:t xml:space="preserve"> </w:t>
      </w:r>
      <m:oMath>
        <m:sSub>
          <m:e>
            <m:r>
              <m:t>C</m:t>
            </m:r>
          </m:e>
          <m:sub>
            <m:r>
              <m:t>p</m:t>
            </m:r>
          </m:sub>
        </m:sSub>
      </m:oMath>
      <w:r>
        <w:t xml:space="preserve">. It was found that the hydrometeor trajectory angle over the March 13-14th snowfall event observed in</w:t>
      </w:r>
      <w:r>
        <w:t xml:space="preserve"> </w:t>
      </w:r>
      <w:hyperlink w:anchor="fig-hemi-ip-cc">
        <w:r>
          <w:rPr>
            <w:rStyle w:val="894"/>
          </w:rPr>
          <w:t xml:space="preserve">Figure 8</w:t>
        </w:r>
      </w:hyperlink>
      <w:r>
        <w:t xml:space="preserve"> </w:t>
      </w:r>
      <w:r>
        <w:t xml:space="preserve">could be predicted by using the observed hydrometeor fall velocity and a horizontal wind speed selected at one-third of the mean canopy height above the ground. A wind speed of one-third the mean canopy height is thought to be important for canopy snow accumulation as a large fraction of the horizontal cross sectional area of the needleleaf canopy in this study site is at this height. While a wind speed selected at a height higher within the canopy may have a higher speed and thus more horizontal trajectory angle, less canopy elements at this height would be available for contacting incoming hydrometeors. This is interpreted to be why the trajectory angle was overestimated when using the average wind speed integrated over the height of the canopy.</w:t>
      </w:r>
      <w:r>
        <w:t xml:space="preserve"> </w:t>
      </w:r>
      <w:r>
        <w:t xml:space="preserve">Katsushima et al. (2023)</w:t>
      </w:r>
      <w:r>
        <w:t xml:space="preserve">, also proposed the wind speed at one-third the canopy height for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species such as those with a larger trunk space or have more of their canopy contact area at higher heights above the ground (i.e., some deciduous canopies). Moreover,</w:t>
      </w:r>
      <w:r>
        <w:t xml:space="preserve"> </w:t>
      </w:r>
      <w:hyperlink w:anchor="eq-ta">
        <w:r>
          <w:rPr>
            <w:rStyle w:val="894"/>
          </w:rPr>
          <w:t xml:space="preserve">Equation 3</w:t>
        </w:r>
      </w:hyperlink>
      <w:r>
        <w:t xml:space="preserve"> </w:t>
      </w:r>
      <w:r>
        <w:t xml:space="preserve">assumes a linear hydrometeor trajectory, and does not consider non-linear patterns such as wind flow wrapping around tree elements, turbulent flow, or differences in wind speed with height. Future use of</w:t>
      </w:r>
      <w:r>
        <w:t xml:space="preserve"> </w:t>
      </w:r>
      <w:hyperlink w:anchor="eq-ta">
        <w:r>
          <w:rPr>
            <w:rStyle w:val="894"/>
          </w:rPr>
          <w:t xml:space="preserve">Equation 3</w:t>
        </w:r>
      </w:hyperlink>
      <w:r>
        <w:t xml:space="preserve"> </w:t>
      </w:r>
      <w:r>
        <w:t xml:space="preserve">could utilize wind speed selected at one-third if the forest species and size is similar to those investigated in this study, while different species and canopy structures will require future research.</w:t>
      </w:r>
    </w:p>
    <w:p>
      <w:pPr>
        <w:pStyle w:val="887"/>
      </w:pPr>
      <w:r>
        <w:t xml:space="preserve">This study, in agreement with previous research</w:t>
      </w:r>
      <w:r>
        <w:t xml:space="preserve"> </w:t>
      </w:r>
      <w:r>
        <w:t xml:space="preserve">(Calder, 1990; Lundquist et al., 2021)</w:t>
      </w:r>
      <w:r>
        <w:t xml:space="preserve">, did not observe an association between canopy snow load and interception efficiency. These findings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8</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the rainfall interception literature</w:t>
      </w:r>
      <w:r>
        <w:t xml:space="preserve"> </w:t>
      </w:r>
      <w:r>
        <w:t xml:space="preserve">(Valante et al., 1997)</w:t>
      </w:r>
      <w:r>
        <w:t xml:space="preserve">.</w:t>
      </w:r>
      <w:r>
        <w:t xml:space="preserve"> </w:t>
      </w:r>
      <w:hyperlink w:anchor="eq-lca-ip">
        <w:r>
          <w:rPr>
            <w:rStyle w:val="894"/>
          </w:rPr>
          <w:t xml:space="preserve">Equation 8</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a constant. The theoretical basis of the</w:t>
      </w:r>
      <w:r>
        <w:t xml:space="preserve"> </w:t>
      </w:r>
      <m:oMath>
        <m:r>
          <m:t>α</m:t>
        </m:r>
      </m:oMath>
      <w:r>
        <w:t xml:space="preserve"> </w:t>
      </w:r>
      <w:r>
        <w:t xml:space="preserve">value in</w:t>
      </w:r>
      <w:r>
        <w:t xml:space="preserve"> </w:t>
      </w:r>
      <w:hyperlink w:anchor="eq-lca-ip">
        <w:r>
          <w:rPr>
            <w:rStyle w:val="894"/>
          </w:rPr>
          <w:t xml:space="preserve">Equation 8</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9</w:t>
        </w:r>
      </w:hyperlink>
      <w:r>
        <w:t xml:space="preserve">, does not follow a 1:1 line as falling snow hydrometeors may bounce off the canopy elements. Some unloading and redistribution of snow during and between UAV-lidar scans may have increased observed throughfall depths and therefore generated some bias in the model fit to these observations. Efforts made to estimate unloading over the snowfall event provided a good match with the vector-based model. The new snow interception routine is also similar to many recent rainfall interception studies, which calculate throughfall as a function of</w:t>
      </w:r>
      <w:r>
        <w:t xml:space="preserve"> </w:t>
      </w:r>
      <m:oMath>
        <m:sSub>
          <m:e>
            <m:r>
              <m:t>C</m:t>
            </m:r>
          </m:e>
          <m:sub>
            <m:r>
              <m:t>c</m:t>
            </m:r>
          </m:sub>
        </m:sSub>
      </m:oMath>
      <w:r>
        <w:t xml:space="preserve"> </w:t>
      </w:r>
      <w:r>
        <w:t xml:space="preserve">(e.g., Valante et al., 1997)</w:t>
      </w:r>
      <w:r>
        <w:t xml:space="preserve">. However, in</w:t>
      </w:r>
      <w:r>
        <w:t xml:space="preserve"> </w:t>
      </w:r>
      <w:r>
        <w:t xml:space="preserve">Valante et al. (1997)</w:t>
      </w:r>
      <w:r>
        <w:t xml:space="preserve">, rainfall interception is assumed to be completely efficient (i.e.,</w:t>
      </w:r>
      <w:r>
        <w:t xml:space="preserve"> </w:t>
      </w:r>
      <m:oMath>
        <m:r>
          <m:t>α</m:t>
        </m:r>
      </m:oMath>
      <w:r>
        <w:t xml:space="preserve"> </w:t>
      </w:r>
      <w:r>
        <w:t xml:space="preserve">= 1) and</w:t>
      </w:r>
      <w:r>
        <w:t xml:space="preserve"> </w:t>
      </w:r>
      <m:oMath>
        <m:sSub>
          <m:e>
            <m:r>
              <m:t>C</m:t>
            </m:r>
          </m:e>
          <m:sub>
            <m:r>
              <m:t>c</m:t>
            </m:r>
          </m:sub>
        </m:sSub>
      </m:oMath>
      <w:r>
        <w:t xml:space="preserve"> </w:t>
      </w:r>
      <w:r>
        <w:t xml:space="preserve">is not adjusted for hydrometeor trajectory angle. While the higher terminal fall velocity of rainfall compared to snow would result in a smaller sensitivity of</w:t>
      </w:r>
      <w:r>
        <w:t xml:space="preserve"> </w:t>
      </w:r>
      <m:oMath>
        <m:sSub>
          <m:e>
            <m:r>
              <m:t>θ</m:t>
            </m:r>
          </m:e>
          <m:sub>
            <m:r>
              <m:t>h</m:t>
            </m:r>
          </m:sub>
        </m:sSub>
      </m:oMath>
      <w:r>
        <w:t xml:space="preserve"> </w:t>
      </w:r>
      <w:r>
        <w:t xml:space="preserve">to wind speed for rainfall</w:t>
      </w:r>
      <w:r>
        <w:t xml:space="preserve"> </w:t>
      </w:r>
      <w:hyperlink w:anchor="fig-ws-vs-ta">
        <w:r>
          <w:rPr>
            <w:rStyle w:val="894"/>
          </w:rPr>
          <w:t xml:space="preserve">Figure 1</w:t>
        </w:r>
      </w:hyperlink>
      <w:r>
        <w:t xml:space="preserve">, this still may underestimate of rainfall interception</w:t>
      </w:r>
      <w:r>
        <w:t xml:space="preserve"> </w:t>
      </w:r>
      <w:r>
        <w:t xml:space="preserve">(Herwitz &amp; Slye, 1995; Van Stan et al., 2011)</w:t>
      </w:r>
      <w:r>
        <w:t xml:space="preserve">. The large sensitivity of</w:t>
      </w:r>
      <w:r>
        <w:t xml:space="preserve"> </w:t>
      </w:r>
      <m:oMath>
        <m:sSub>
          <m:e>
            <m:r>
              <m:t>C</m:t>
            </m:r>
          </m:e>
          <m:sub>
            <m:r>
              <m:t>p</m:t>
            </m:r>
          </m:sub>
        </m:sSub>
      </m:oMath>
      <w:r>
        <w:t xml:space="preserve"> </w:t>
      </w:r>
      <w:r>
        <w:t xml:space="preserve">to hydrometeor trajectory angle and the associated implications for subcanopy snow accumulation shown in this study, resulting from relatively common wind speeds of 1-2 m s</w:t>
      </w:r>
      <w:r>
        <w:rPr>
          <w:vertAlign w:val="superscript"/>
        </w:rPr>
        <w:t xml:space="preserve">-1</w:t>
      </w:r>
      <w:r>
        <w:t xml:space="preserve">, suggests that this may be an important process to consider in snow-dominated basins.</w:t>
      </w:r>
    </w:p>
    <w:p>
      <w:pPr>
        <w:pStyle w:val="887"/>
      </w:pPr>
      <w:r>
        <w:t xml:space="preserve">Estimates of</w:t>
      </w:r>
      <w:r>
        <w:t xml:space="preserve"> </w:t>
      </w:r>
      <m:oMath>
        <m:sSub>
          <m:e>
            <m:r>
              <m:t>θ</m:t>
            </m:r>
          </m:e>
          <m:sub>
            <m:r>
              <m:t>h</m:t>
            </m:r>
          </m:sub>
        </m:sSub>
      </m:oMath>
      <w:r>
        <w:t xml:space="preserve">, are required in order to use</w:t>
      </w:r>
      <w:r>
        <w:t xml:space="preserve"> </w:t>
      </w:r>
      <w:hyperlink w:anchor="eq-lca-inc">
        <w:r>
          <w:rPr>
            <w:rStyle w:val="894"/>
          </w:rPr>
          <w:t xml:space="preserve">Equation 10</w:t>
        </w:r>
      </w:hyperlink>
      <w:r>
        <w:t xml:space="preserve">, which depends on wind speed and hydrometeor velocity as shown in</w:t>
      </w:r>
      <w:r>
        <w:t xml:space="preserve"> </w:t>
      </w:r>
      <w:hyperlink w:anchor="eq-ta">
        <w:r>
          <w:rPr>
            <w:rStyle w:val="894"/>
          </w:rPr>
          <w:t xml:space="preserve">Equation 3</w:t>
        </w:r>
      </w:hyperlink>
      <w:r>
        <w:t xml:space="preserve">.</w:t>
      </w:r>
      <w:r>
        <w:t xml:space="preserve"> </w:t>
      </w:r>
      <w:hyperlink w:anchor="fig-ws-vs-ta">
        <w:r>
          <w:rPr>
            <w:rStyle w:val="894"/>
          </w:rPr>
          <w:t xml:space="preserve">Figure 1</w:t>
        </w:r>
      </w:hyperlink>
      <w:r>
        <w:t xml:space="preserve"> </w:t>
      </w:r>
      <w:r>
        <w:t xml:space="preserve">shows</w:t>
      </w:r>
      <w:r>
        <w:t xml:space="preserve"> </w:t>
      </w:r>
      <m:oMath>
        <m:sSub>
          <m:e>
            <m:r>
              <m:t>θ</m:t>
            </m:r>
          </m:e>
          <m:sub>
            <m:r>
              <m:t>h</m:t>
            </m:r>
          </m:sub>
        </m:sSub>
      </m:oMath>
      <w:r>
        <w:t xml:space="preserve"> </w:t>
      </w:r>
      <w:r>
        <w:t xml:space="preserve">exhibits relatively little sensitivity depending on hydrometeor terminal fall velocity compared to the significant change in</w:t>
      </w:r>
      <w:r>
        <w:t xml:space="preserve"> </w:t>
      </w:r>
      <m:oMath>
        <m:sSub>
          <m:e>
            <m:r>
              <m:t>θ</m:t>
            </m:r>
          </m:e>
          <m:sub>
            <m:r>
              <m:t>h</m:t>
            </m:r>
          </m:sub>
        </m:sSub>
      </m:oMath>
      <w:r>
        <w:t xml:space="preserve"> </w:t>
      </w:r>
      <w:r>
        <w:t xml:space="preserve">with height height above the snowpack as shown in</w:t>
      </w:r>
      <w:r>
        <w:t xml:space="preserve"> </w:t>
      </w:r>
      <w:hyperlink w:anchor="fig-wind-profiles">
        <w:r>
          <w:rPr>
            <w:rStyle w:val="894"/>
          </w:rPr>
          <w:t xml:space="preserve">Figure 10</w:t>
        </w:r>
      </w:hyperlink>
      <w:r>
        <w:t xml:space="preserve">. Thus choosing an appropriate height of wind speed has important implications in correctly determining the trajectory angle during snowfall and also determining interception efficiency. Determining the hydrometeor velocity is another potential source of uncertainty when using the</w:t>
      </w:r>
      <w:r>
        <w:t xml:space="preserve"> </w:t>
      </w:r>
      <w:hyperlink w:anchor="eq-ta">
        <w:r>
          <w:rPr>
            <w:rStyle w:val="894"/>
          </w:rPr>
          <w:t xml:space="preserve">Equation 3</w:t>
        </w:r>
      </w:hyperlink>
      <w:r>
        <w:t xml:space="preserve"> </w:t>
      </w:r>
      <w:r>
        <w:t xml:space="preserve">equation, however due to the low sensitivity and relatively low range in physically possible values</w:t>
      </w:r>
      <w:r>
        <w:t xml:space="preserve"> </w:t>
      </w:r>
      <w:r>
        <w:t xml:space="preserve">(e.g., Thériault et al., 2021)</w:t>
      </w:r>
      <w:r>
        <w:t xml:space="preserve"> </w:t>
      </w:r>
      <w:r>
        <w:t xml:space="preserve">and could be approximated by common values in the literature. While wind speed and direction were shown to be important factors influencing the portion of the hemisphere that governed snow accumulation in this study</w:t>
      </w:r>
      <w:r>
        <w:t xml:space="preserve"> </w:t>
      </w:r>
      <w:hyperlink w:anchor="fig-hemi-ip-cc">
        <w:r>
          <w:rPr>
            <w:rStyle w:val="894"/>
          </w:rPr>
          <w:t xml:space="preserve">Figure 8</w:t>
        </w:r>
      </w:hyperlink>
      <w:r>
        <w:t xml:space="preserve"> </w:t>
      </w:r>
      <w:r>
        <w:t xml:space="preserve">directional and spatial differences across small length scales (0.25m) limited the application of</w:t>
      </w:r>
      <w:r>
        <w:t xml:space="preserve"> </w:t>
      </w:r>
      <w:hyperlink w:anchor="eq-lca-ip">
        <w:r>
          <w:rPr>
            <w:rStyle w:val="894"/>
          </w:rPr>
          <w:t xml:space="preserve">Equation 8</w:t>
        </w:r>
      </w:hyperlink>
      <w:r>
        <w:t xml:space="preserve"> </w:t>
      </w:r>
      <w:r>
        <w:t xml:space="preserve">and</w:t>
      </w:r>
      <w:r>
        <w:t xml:space="preserve"> </w:t>
      </w:r>
      <w:hyperlink w:anchor="eq-lca-ac">
        <w:r>
          <w:rPr>
            <w:rStyle w:val="894"/>
          </w:rPr>
          <w:t xml:space="preserve">Equation 9</w:t>
        </w:r>
      </w:hyperlink>
      <w:r>
        <w:t xml:space="preserve"> </w:t>
      </w:r>
      <w:r>
        <w:t xml:space="preserve">to the plot-scale. Significant scatter in VoxRS measured</w:t>
      </w:r>
      <w:r>
        <w:t xml:space="preserve"> </w:t>
      </w:r>
      <m:oMath>
        <m:sSub>
          <m:e>
            <m:r>
              <m:t>C</m:t>
            </m:r>
          </m:e>
          <m:sub>
            <m:r>
              <m:t>p</m:t>
            </m:r>
          </m:sub>
        </m:sSub>
      </m:oMath>
      <w:r>
        <w:t xml:space="preserve"> </w:t>
      </w:r>
      <w:r>
        <w:t xml:space="preserve">at the 0.25 m grid resolution,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begin to average out. At this scale,</w:t>
      </w:r>
      <w:r>
        <w:t xml:space="preserve"> </w:t>
      </w:r>
      <w:hyperlink w:anchor="eq-lca-inc">
        <w:r>
          <w:rPr>
            <w:rStyle w:val="894"/>
          </w:rPr>
          <w:t xml:space="preserve">Equation 10</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w:t>
      </w:r>
    </w:p>
    <w:p>
      <w:pPr>
        <w:pStyle w:val="887"/>
      </w:pPr>
      <w:r>
        <w:t xml:space="preserve">A substantial increase in plot scale</w:t>
      </w:r>
      <w:r>
        <w:t xml:space="preserve"> </w:t>
      </w:r>
      <m:oMath>
        <m:sSub>
          <m:e>
            <m:r>
              <m:t>C</m:t>
            </m:r>
          </m:e>
          <m:sub>
            <m:r>
              <m:t>p</m:t>
            </m:r>
          </m:sub>
        </m:sSub>
      </m:oMath>
      <w:r>
        <w:t xml:space="preserve"> </w:t>
      </w:r>
      <w:r>
        <w:t xml:space="preserve">was shown as a result of increasing hydrometeor trajectory angle</w:t>
      </w:r>
      <w:r>
        <w:t xml:space="preserve"> </w:t>
      </w:r>
      <w:hyperlink w:anchor="fig-lca-ht-ws">
        <w:r>
          <w:rPr>
            <w:rStyle w:val="894"/>
          </w:rPr>
          <w:t xml:space="preserve">Figure 11</w:t>
        </w:r>
      </w:hyperlink>
      <w:r>
        <w:t xml:space="preserve"> </w:t>
      </w:r>
      <w:r>
        <w:t xml:space="preserve">which led to an increase in the number of contacts with needleleaf canopy elements. Compared to this, the influence of canopy snow load on interception efficiency at the point scale in</w:t>
      </w:r>
      <w:r>
        <w:t xml:space="preserve"> </w:t>
      </w:r>
      <w:hyperlink w:anchor="fig-lai-met-ip">
        <w:r>
          <w:rPr>
            <w:rStyle w:val="894"/>
          </w:rPr>
          <w:t xml:space="preserve">Figure 5</w:t>
        </w:r>
      </w:hyperlink>
      <w:r>
        <w:t xml:space="preserve"> </w:t>
      </w:r>
      <w:r>
        <w:t xml:space="preserve">was relatively small. The negligible change in VoxRS measured</w:t>
      </w:r>
      <w:r>
        <w:t xml:space="preserve"> </w:t>
      </w:r>
      <m:oMath>
        <m:sSub>
          <m:e>
            <m:r>
              <m:t>C</m:t>
            </m:r>
          </m:e>
          <m:sub>
            <m:r>
              <m:t>p</m:t>
            </m:r>
          </m:sub>
        </m:sSub>
      </m:oMath>
      <w:r>
        <w:t xml:space="preserve"> </w:t>
      </w:r>
      <w:r>
        <w:t xml:space="preserve">after a large snowfall event and absence of a strong relationship at the point scale in</w:t>
      </w:r>
      <w:r>
        <w:t xml:space="preserve"> </w:t>
      </w:r>
      <w:hyperlink w:anchor="fig-scl-ip-avg-event">
        <w:r>
          <w:rPr>
            <w:rStyle w:val="894"/>
          </w:rPr>
          <w:t xml:space="preserve">Figure 4</w:t>
        </w:r>
      </w:hyperlink>
      <w:r>
        <w:t xml:space="preserve"> </w:t>
      </w:r>
      <w:r>
        <w:t xml:space="preserve">and</w:t>
      </w:r>
      <w:r>
        <w:t xml:space="preserve"> </w:t>
      </w:r>
      <w:hyperlink w:anchor="fig-lai-met-ip">
        <w:r>
          <w:rPr>
            <w:rStyle w:val="894"/>
          </w:rPr>
          <w:t xml:space="preserve">Figure 5</w:t>
        </w:r>
      </w:hyperlink>
      <w:r>
        <w:t xml:space="preserve"> </w:t>
      </w:r>
      <w:r>
        <w:t xml:space="preserve">suggests incorporating canopy snow load in interception efficiency parameterizations may not always be necessary. This is interpreted to be due to compensatory effects, where snow load may increase the</w:t>
      </w:r>
      <w:r>
        <w:t xml:space="preserve"> </w:t>
      </w:r>
      <m:oMath>
        <m:sSub>
          <m:e>
            <m:r>
              <m:t>C</m:t>
            </m:r>
          </m:e>
          <m:sub>
            <m:r>
              <m:t>p</m:t>
            </m:r>
          </m:sub>
        </m:sSub>
      </m:oMath>
      <w:r>
        <w:t xml:space="preserve"> </w:t>
      </w:r>
      <w:r>
        <w:t xml:space="preserve">for vertical zenith angles as the intercepted snow snow bridges gaps in the canopy elements. However, branch bending may also lead to a decrease in</w:t>
      </w:r>
      <w:r>
        <w:t xml:space="preserve"> </w:t>
      </w:r>
      <m:oMath>
        <m:sSub>
          <m:e>
            <m:r>
              <m:t>C</m:t>
            </m:r>
          </m:e>
          <m:sub>
            <m:r>
              <m:t>p</m:t>
            </m:r>
          </m:sub>
        </m:sSub>
      </m:oMath>
      <w:r>
        <w:t xml:space="preserve"> </w:t>
      </w:r>
      <w:r>
        <w:t xml:space="preserve">within gaps between the canopy or for non-vertical trajectory angles.</w:t>
      </w:r>
      <w:r>
        <w:t xml:space="preserve"> </w:t>
      </w:r>
      <w:r>
        <w:t xml:space="preserve">Staines &amp; Pomeroy (2023)</w:t>
      </w:r>
      <w:r>
        <w:t xml:space="preserve"> </w:t>
      </w:r>
      <w:r>
        <w:t xml:space="preserve">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more of their study area beneath canopy elements and was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here between the March 13 and 14 UAV-lidar surveys.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presented here.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logistic function to calculate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Further work is required to refine the relationship proposed in</w:t>
      </w:r>
      <w:r>
        <w:t xml:space="preserve"> </w:t>
      </w:r>
      <w:hyperlink w:anchor="eq-lca-inc">
        <w:r>
          <w:rPr>
            <w:rStyle w:val="894"/>
          </w:rPr>
          <w:t xml:space="preserve">Equation 10</w:t>
        </w:r>
      </w:hyperlink>
      <w:r>
        <w:t xml:space="preserve"> </w:t>
      </w:r>
      <w:r>
        <w:t xml:space="preserve">across a range of tree species and densities, determine how to calculate the maximum canopy snow load, reassess canopy snow ablation parameterizations of the new snow interception routine. The methodology applied in this study may also be applicable to other research concerned with the transmittance of solar radiation through the canopy and how this differes over zenith angles during different times of day and season and forest structures and tree species.</w:t>
      </w:r>
    </w:p>
    <w:p>
      <w:pPr>
        <w:pStyle w:val="887"/>
      </w:pPr>
      <w:r>
        <w:t xml:space="preserve">Although the performance improvement in the VB model compared to the Nadir model is relatively small, especially for FT, the positive bias of the VB model is preferred due to uncertainties with the throughfall measurements. An overestimate of interception efficiency was expected as the observations of interception efficiency are inherently underestimates due to some unloading and redistribution of snow over the March 13-14 snowfall event. Therefore the VB model, with slightly lower predicted throughfall, would better match observations that included less unloading and redistribution and thus would also have lower observed throughfall compared to the observations presented in</w:t>
      </w:r>
      <w:r>
        <w:t xml:space="preserve"> </w:t>
      </w:r>
      <w:hyperlink w:anchor="tbl-vb-plot-err">
        <w:r>
          <w:rPr>
            <w:rStyle w:val="894"/>
          </w:rPr>
          <w:t xml:space="preserve">Table 5</w:t>
        </w:r>
      </w:hyperlink>
      <w:r>
        <w:t xml:space="preserve">. Conversely, the Nadir model which has a stronger negative bias, would result in further overestimates of throughfall if measurements of throughfall without unloading could have been collected. Although the Nadir model provided good performance for this event, a snowfall event with stronger wind speeds may increase in</w:t>
      </w:r>
      <w:r>
        <w:t xml:space="preserve"> </w:t>
      </w:r>
      <m:oMath>
        <m:sSub>
          <m:e>
            <m:r>
              <m:t>C</m:t>
            </m:r>
          </m:e>
          <m:sub>
            <m:r>
              <m:t>p</m:t>
            </m:r>
          </m:sub>
        </m:sSub>
      </m:oMath>
      <w:r>
        <w:t xml:space="preserve"> </w:t>
      </w:r>
      <w:r>
        <w:t xml:space="preserve">further resulting in worse model performance of the Nadir model. Conversely, areas with</w:t>
      </w:r>
      <w:r>
        <w:t xml:space="preserve"> </w:t>
      </w:r>
      <m:oMath>
        <m:sSub>
          <m:e>
            <m:r>
              <m:t>C</m:t>
            </m:r>
          </m:e>
          <m:sub>
            <m:r>
              <m:t>c</m:t>
            </m:r>
          </m:sub>
        </m:sSub>
      </m:oMath>
      <w:r>
        <w:t xml:space="preserve"> </w:t>
      </w:r>
      <w:r>
        <w:t xml:space="preserve">close to 1, which would not be as senstivive to</w:t>
      </w:r>
      <w:r>
        <w:t xml:space="preserve"> </w:t>
      </w:r>
      <w:hyperlink w:anchor="eq-lca-ac">
        <w:r>
          <w:rPr>
            <w:rStyle w:val="894"/>
          </w:rPr>
          <w:t xml:space="preserve">Equation 9</w:t>
        </w:r>
      </w:hyperlink>
      <w:r>
        <w:t xml:space="preserve">, or during low wind speeds the Nadir model would have similar performance to the vector-based model. While the VB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and further research is required to better refine these relationships to understand how wind influences unloading of canopy snow after it is intercepted. Once the VB model is combined with a wind-induced canopy snow unloading parameterization, the overall influence of wind on canopy snow interception will be balanced to some extent.</w:t>
      </w:r>
    </w:p>
    <w:bookmarkEnd w:id="105"/>
    <w:bookmarkStart w:id="106" w:name="conclusions"/>
    <w:p>
      <w:pPr>
        <w:pStyle w:val="876"/>
      </w:pPr>
      <w:r>
        <w:t xml:space="preserve">6. Conclusions</w:t>
      </w:r>
    </w:p>
    <w:p>
      <w:pPr>
        <w:numPr>
          <w:ilvl w:val="0"/>
          <w:numId w:val="1002"/>
        </w:numPr>
        <w:pStyle w:val="940"/>
      </w:pPr>
      <w:r>
        <w:t xml:space="preserve">New observations of snow interception collected at both high temporal and spatial resolutions provided insights on the applicability of existing theories to this research site.</w:t>
      </w:r>
    </w:p>
    <w:p>
      <w:pPr>
        <w:numPr>
          <w:ilvl w:val="0"/>
          <w:numId w:val="1002"/>
        </w:numPr>
        <w:pStyle w:val="940"/>
      </w:pPr>
      <w:r>
        <w:t xml:space="preserve">A maximum canopy snow load was not approached or observed for snowfalls up to 45 kg m</w:t>
      </w:r>
      <w:r>
        <w:rPr>
          <w:vertAlign w:val="superscript"/>
        </w:rPr>
        <w:t xml:space="preserve">-2</w:t>
      </w:r>
      <w:r>
        <w:t xml:space="preserve">.</w:t>
      </w:r>
    </w:p>
    <w:p>
      <w:pPr>
        <w:numPr>
          <w:ilvl w:val="0"/>
          <w:numId w:val="1002"/>
        </w:numPr>
        <w:pStyle w:val="940"/>
      </w:pPr>
      <w:r>
        <w:t xml:space="preserve">Basically at the point scale interception efficiency can be assumed to be constant event over a wide range in meterological conditions. No association of air temperature with interception efficiency was observed from the high-frequency point scale measurements. Interception efficiency increased slightly with wind speed and low-moderate canopy snow loads as a result of increasing the leaf contact area. A slight decline in interception efficiency at higher canopy snow loads was observed at the point scale and was attributed to branch bending reducing the canopy coverage of the instruments. The absence of a strong association between air temperature or canopy snow load with interception efficiency challenges the theoretical foundation of most existing snow interception parameterizations.</w:t>
      </w:r>
    </w:p>
    <w:p>
      <w:pPr>
        <w:numPr>
          <w:ilvl w:val="0"/>
          <w:numId w:val="1002"/>
        </w:numPr>
        <w:pStyle w:val="940"/>
      </w:pPr>
      <w:r>
        <w:t xml:space="preserve">At the forest plot scale, UAV-lidar measurements showed leaf contact area is the main factor governing the interception efficiency at a particular site. Snow accumulation and canopy structure metrics from a wind-driven snowfall event revealed canopy structure metrics adjusted for trajectory angle provided an improved predictor of interception efficiency compared to nadir canopy coverage.</w:t>
      </w:r>
    </w:p>
    <w:p>
      <w:pPr>
        <w:numPr>
          <w:ilvl w:val="0"/>
          <w:numId w:val="1002"/>
        </w:numPr>
        <w:pStyle w:val="940"/>
      </w:pPr>
      <w:r>
        <w:t xml:space="preserve">Leaf contact area was observed to double for wind speeds of 1 m s</w:t>
      </w:r>
      <w:r>
        <w:rPr>
          <w:vertAlign w:val="superscript"/>
        </w:rPr>
        <w:t xml:space="preserve">-1</w:t>
      </w:r>
      <w:r>
        <w:t xml:space="preserve"> </w:t>
      </w:r>
      <w:r>
        <w:t xml:space="preserve">compared to calm conditions with vertical hydrometeor trajectories in the discontinuous subalpine forest in this study. The effect of wind on leaf contact area can have large implications for interception efficiency. An existing theoretical relationship failed to represent the increase in leaf contact area with wind speed at this site.</w:t>
      </w:r>
    </w:p>
    <w:p>
      <w:pPr>
        <w:numPr>
          <w:ilvl w:val="0"/>
          <w:numId w:val="1002"/>
        </w:numPr>
        <w:pStyle w:val="940"/>
      </w:pPr>
      <w:r>
        <w:t xml:space="preserve">A new snow interception parameterization has been presented which calculates initial interception, before canopy snow ablation, as a function of snowfall rate and leaf contact area. The formulation of this parameterization as a function of canopy structure is consistent with the rainfall interception literature and other recent observations of snow interception.</w:t>
      </w:r>
    </w:p>
    <w:p>
      <w:pPr>
        <w:numPr>
          <w:ilvl w:val="0"/>
          <w:numId w:val="1002"/>
        </w:numPr>
        <w:pStyle w:val="940"/>
      </w:pPr>
      <w:r>
        <w:t xml:space="preserve">A second equation is proposed to estimate the increase in leaf contact area from nadir canopy coverage as a function of hydrometeor trajectory angle.</w:t>
      </w:r>
    </w:p>
    <w:p>
      <w:pPr>
        <w:numPr>
          <w:ilvl w:val="0"/>
          <w:numId w:val="1002"/>
        </w:numPr>
        <w:pStyle w:val="940"/>
      </w:pPr>
      <w:r>
        <w:t xml:space="preserve">Good performance of this updated snow interception parameterization was shown in this subalpine forest, but further validation should be conducted in a range of climates, forest species and structures. Caution should be taken in using this updated interception routine with existing canopy snow ablation parameterizations as they were developed using earlier snow interception routines that also included ablation processes. Future work will involve revising canopy snow ablation routines that are consistent with this new snow interception routine.</w:t>
      </w:r>
    </w:p>
    <w:bookmarkEnd w:id="106"/>
    <w:bookmarkStart w:id="107"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7"/>
    <w:bookmarkStart w:id="108" w:name="data-availability"/>
    <w:p>
      <w:pPr>
        <w:pStyle w:val="876"/>
      </w:pPr>
      <w:r>
        <w:t xml:space="preserve">8. Data Availability</w:t>
      </w:r>
    </w:p>
    <w:p>
      <w:pPr>
        <w:pStyle w:val="939"/>
      </w:pPr>
      <w:r>
        <w:t xml:space="preserve">The authors declare there are no competing interests.</w:t>
      </w:r>
    </w:p>
    <w:p>
      <w:r>
        <w:br w:type="page"/>
      </w:r>
    </w:p>
    <w:bookmarkEnd w:id="108"/>
    <w:bookmarkStart w:id="228" w:name="references"/>
    <w:p>
      <w:pPr>
        <w:pStyle w:val="876"/>
      </w:pPr>
      <w:r>
        <w:t xml:space="preserve">9. References</w:t>
      </w:r>
    </w:p>
    <w:bookmarkStart w:id="227" w:name="refs"/>
    <w:bookmarkStart w:id="109" w:name="ref-Axelsson2000"/>
    <w:p>
      <w:pPr>
        <w:pStyle w:val="943"/>
      </w:pPr>
      <w:r>
        <w:t xml:space="preserve">Axelsson, P. (2000).</w:t>
      </w:r>
      <w:r>
        <w:t xml:space="preserve"> </w:t>
      </w:r>
      <w:r>
        <w:t xml:space="preserve">DEM Generation from laser scanner data using adaptive TIN models</w:t>
      </w:r>
      <w:r>
        <w:t xml:space="preserve">.</w:t>
      </w:r>
      <w:r>
        <w:t xml:space="preserve"> </w:t>
      </w:r>
      <w:r>
        <w:rPr>
          <w:iCs/>
          <w:i/>
        </w:rPr>
        <w:t xml:space="preserve">International Archives of the Photogrammetry, Remote Sensing and Spatial Information Sciences - ISPRS Archives</w:t>
      </w:r>
      <w:r>
        <w:t xml:space="preserve">,</w:t>
      </w:r>
      <w:r>
        <w:t xml:space="preserve"> </w:t>
      </w:r>
      <w:r>
        <w:rPr>
          <w:iCs/>
          <w:i/>
        </w:rPr>
        <w:t xml:space="preserve">33</w:t>
      </w:r>
      <w:r>
        <w:t xml:space="preserve">, 110–117.</w:t>
      </w:r>
    </w:p>
    <w:bookmarkEnd w:id="109"/>
    <w:bookmarkStart w:id="111"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10">
        <w:r>
          <w:rPr>
            <w:rStyle w:val="894"/>
          </w:rPr>
          <w:t xml:space="preserve">https://doi.org/10.1002/HYP.10431</w:t>
        </w:r>
      </w:hyperlink>
    </w:p>
    <w:bookmarkEnd w:id="111"/>
    <w:bookmarkStart w:id="113" w:name="ref-BayesMap2024"/>
    <w:p>
      <w:pPr>
        <w:pStyle w:val="943"/>
      </w:pPr>
      <w:r>
        <w:t xml:space="preserve">BayesMap Solutions. (2024).</w:t>
      </w:r>
      <w:r>
        <w:t xml:space="preserve"> </w:t>
      </w:r>
      <w:r>
        <w:rPr>
          <w:iCs/>
          <w:i/>
        </w:rPr>
        <w:t xml:space="preserve">BayesStripAlign</w:t>
      </w:r>
      <w:r>
        <w:t xml:space="preserve">.</w:t>
      </w:r>
      <w:r>
        <w:t xml:space="preserve"> </w:t>
      </w:r>
      <w:hyperlink r:id="rId112">
        <w:r>
          <w:rPr>
            <w:rStyle w:val="894"/>
          </w:rPr>
          <w:t xml:space="preserve">https://bayesmap.com/products/bayesstripalign/</w:t>
        </w:r>
      </w:hyperlink>
    </w:p>
    <w:bookmarkEnd w:id="113"/>
    <w:bookmarkStart w:id="115" w:name="ref-Betts1997"/>
    <w:p>
      <w:pPr>
        <w:pStyle w:val="943"/>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114">
        <w:r>
          <w:rPr>
            <w:rStyle w:val="894"/>
          </w:rPr>
          <w:t xml:space="preserve">https://doi.org/10.1029/96JD03876</w:t>
        </w:r>
      </w:hyperlink>
    </w:p>
    <w:bookmarkEnd w:id="115"/>
    <w:bookmarkStart w:id="116" w:name="ref-Calder1990"/>
    <w:p>
      <w:pPr>
        <w:pStyle w:val="943"/>
      </w:pPr>
      <w:r>
        <w:t xml:space="preserve">Calder, I. R. (1990).</w:t>
      </w:r>
      <w:r>
        <w:t xml:space="preserve"> </w:t>
      </w:r>
      <w:r>
        <w:rPr>
          <w:iCs/>
          <w:i/>
        </w:rPr>
        <w:t xml:space="preserve">Evaporation in the uplands</w:t>
      </w:r>
      <w:r>
        <w:t xml:space="preserve">. Wiley.</w:t>
      </w:r>
    </w:p>
    <w:bookmarkEnd w:id="116"/>
    <w:bookmarkStart w:id="117"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7"/>
    <w:bookmarkStart w:id="119"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18">
        <w:r>
          <w:rPr>
            <w:rStyle w:val="894"/>
          </w:rPr>
          <w:t xml:space="preserve">https://doi.org/10.1016/j.agrformet.2023.109470</w:t>
        </w:r>
      </w:hyperlink>
    </w:p>
    <w:bookmarkEnd w:id="119"/>
    <w:bookmarkStart w:id="121"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20">
        <w:r>
          <w:rPr>
            <w:rStyle w:val="894"/>
          </w:rPr>
          <w:t xml:space="preserve">https://doi.org/10.1175/1520-0450(1965)004&lt;0517:AMMFAF&gt;2.0.CO;2</w:t>
        </w:r>
      </w:hyperlink>
    </w:p>
    <w:bookmarkEnd w:id="121"/>
    <w:bookmarkStart w:id="123"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22">
        <w:r>
          <w:rPr>
            <w:rStyle w:val="894"/>
          </w:rPr>
          <w:t xml:space="preserve">https://doi.org/10.5281/zenodo.4558054</w:t>
        </w:r>
      </w:hyperlink>
    </w:p>
    <w:bookmarkEnd w:id="123"/>
    <w:bookmarkStart w:id="125" w:name="ref-Dai2019"/>
    <w:p>
      <w:pPr>
        <w:pStyle w:val="943"/>
      </w:pPr>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Cs/>
          <w:i/>
        </w:rPr>
        <w:t xml:space="preserve">Agricultural and Forest Meteorology</w:t>
      </w:r>
      <w:r>
        <w:t xml:space="preserve">,</w:t>
      </w:r>
      <w:r>
        <w:t xml:space="preserve"> </w:t>
      </w:r>
      <w:r>
        <w:rPr>
          <w:iCs/>
          <w:i/>
        </w:rPr>
        <w:t xml:space="preserve">269-270</w:t>
      </w:r>
      <w:r>
        <w:t xml:space="preserve">(135), 119–135.</w:t>
      </w:r>
      <w:r>
        <w:t xml:space="preserve"> </w:t>
      </w:r>
      <w:hyperlink r:id="rId124">
        <w:r>
          <w:rPr>
            <w:rStyle w:val="894"/>
          </w:rPr>
          <w:t xml:space="preserve">https://doi.org/10.1016/j.agrformet.2019.02.006</w:t>
        </w:r>
      </w:hyperlink>
    </w:p>
    <w:bookmarkEnd w:id="125"/>
    <w:bookmarkStart w:id="127"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6">
        <w:r>
          <w:rPr>
            <w:rStyle w:val="894"/>
          </w:rPr>
          <w:t xml:space="preserve">https://doi.org/10.3189/2013JoG12J154</w:t>
        </w:r>
      </w:hyperlink>
    </w:p>
    <w:bookmarkEnd w:id="127"/>
    <w:bookmarkStart w:id="129"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28">
        <w:r>
          <w:rPr>
            <w:rStyle w:val="894"/>
          </w:rPr>
          <w:t xml:space="preserve">https://doi.org/10.1002/wrcr.20089</w:t>
        </w:r>
      </w:hyperlink>
    </w:p>
    <w:bookmarkEnd w:id="129"/>
    <w:bookmarkStart w:id="131"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30">
        <w:r>
          <w:rPr>
            <w:rStyle w:val="894"/>
          </w:rPr>
          <w:t xml:space="preserve">https://doi.org/10.1175/1520-0442(2003)016&lt;1855:SOSFCF&gt;2.0.CO;2</w:t>
        </w:r>
      </w:hyperlink>
    </w:p>
    <w:bookmarkEnd w:id="131"/>
    <w:bookmarkStart w:id="132"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132"/>
    <w:bookmarkStart w:id="133"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33"/>
    <w:bookmarkStart w:id="134" w:name="ref-Fryer1988"/>
    <w:p>
      <w:pPr>
        <w:pStyle w:val="943"/>
      </w:pPr>
      <w:r>
        <w:t xml:space="preserve">Fryer, G. I., &amp; Johnson, E. A. (1988).</w:t>
      </w:r>
      <w:r>
        <w:t xml:space="preserve"> </w:t>
      </w:r>
      <w:r>
        <w:t xml:space="preserve">Reconstructing Fire Behaviour and Effects in a Subalpine Forest</w:t>
      </w:r>
      <w:r>
        <w:t xml:space="preserve">.</w:t>
      </w:r>
      <w:r>
        <w:t xml:space="preserve"> </w:t>
      </w:r>
      <w:r>
        <w:rPr>
          <w:iCs/>
          <w:i/>
        </w:rPr>
        <w:t xml:space="preserve">The Journal of Applied Ecology</w:t>
      </w:r>
      <w:r>
        <w:t xml:space="preserve">,</w:t>
      </w:r>
      <w:r>
        <w:t xml:space="preserve"> </w:t>
      </w:r>
      <w:r>
        <w:rPr>
          <w:iCs/>
          <w:i/>
        </w:rPr>
        <w:t xml:space="preserve">25</w:t>
      </w:r>
      <w:r>
        <w:t xml:space="preserve">(3), 1063–1072.</w:t>
      </w:r>
    </w:p>
    <w:bookmarkEnd w:id="134"/>
    <w:bookmarkStart w:id="136"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5">
        <w:r>
          <w:rPr>
            <w:rStyle w:val="894"/>
          </w:rPr>
          <w:t xml:space="preserve">https://doi.org/10.1175/1525-7541(2004)005&lt;0785:MFCIOS&gt;2.0.CO;2</w:t>
        </w:r>
      </w:hyperlink>
    </w:p>
    <w:bookmarkEnd w:id="136"/>
    <w:bookmarkStart w:id="138"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37">
        <w:r>
          <w:rPr>
            <w:rStyle w:val="894"/>
          </w:rPr>
          <w:t xml:space="preserve">https://doi.org/10.1139/x78-057</w:t>
        </w:r>
      </w:hyperlink>
    </w:p>
    <w:bookmarkEnd w:id="138"/>
    <w:bookmarkStart w:id="140"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39">
        <w:r>
          <w:rPr>
            <w:rStyle w:val="894"/>
          </w:rPr>
          <w:t xml:space="preserve">https://doi.org/10.1002/hyp.9799</w:t>
        </w:r>
      </w:hyperlink>
    </w:p>
    <w:bookmarkEnd w:id="140"/>
    <w:bookmarkStart w:id="142"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41">
        <w:r>
          <w:rPr>
            <w:rStyle w:val="894"/>
          </w:rPr>
          <w:t xml:space="preserve">https://doi.org/10.5194/tc-14-1919-2020</w:t>
        </w:r>
      </w:hyperlink>
    </w:p>
    <w:bookmarkEnd w:id="142"/>
    <w:bookmarkStart w:id="144"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43">
        <w:r>
          <w:rPr>
            <w:rStyle w:val="894"/>
          </w:rPr>
          <w:t xml:space="preserve">https://doi.org/10.1002/eco.2203</w:t>
        </w:r>
      </w:hyperlink>
    </w:p>
    <w:bookmarkEnd w:id="144"/>
    <w:bookmarkStart w:id="146"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5">
        <w:r>
          <w:rPr>
            <w:rStyle w:val="894"/>
          </w:rPr>
          <w:t xml:space="preserve">https://doi.org/10.1002/(SICI)1099-1085(199808/09)12:10/11&lt;1611::AID-HYP684&gt;3.0.CO;2-4</w:t>
        </w:r>
      </w:hyperlink>
    </w:p>
    <w:bookmarkEnd w:id="146"/>
    <w:bookmarkStart w:id="148"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47">
        <w:r>
          <w:rPr>
            <w:rStyle w:val="894"/>
          </w:rPr>
          <w:t xml:space="preserve">https://doi.org/10.1016/0022-1694(94)02643-P</w:t>
        </w:r>
      </w:hyperlink>
    </w:p>
    <w:bookmarkEnd w:id="148"/>
    <w:bookmarkStart w:id="150" w:name="ref-Hijmans2024"/>
    <w:p>
      <w:pPr>
        <w:pStyle w:val="943"/>
      </w:pPr>
      <w:r>
        <w:t xml:space="preserve">Hijmans, R. J. (2024).</w:t>
      </w:r>
      <w:r>
        <w:t xml:space="preserve"> </w:t>
      </w:r>
      <w:r>
        <w:rPr>
          <w:iCs/>
          <w:i/>
        </w:rPr>
        <w:t xml:space="preserve">terra: Spatial Data Analysis</w:t>
      </w:r>
      <w:r>
        <w:t xml:space="preserve">.</w:t>
      </w:r>
      <w:r>
        <w:t xml:space="preserve"> </w:t>
      </w:r>
      <w:hyperlink r:id="rId149">
        <w:r>
          <w:rPr>
            <w:rStyle w:val="894"/>
          </w:rPr>
          <w:t xml:space="preserve">https://cran.r-project.org/package=terra</w:t>
        </w:r>
      </w:hyperlink>
    </w:p>
    <w:bookmarkEnd w:id="150"/>
    <w:bookmarkStart w:id="152"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51">
        <w:r>
          <w:rPr>
            <w:rStyle w:val="894"/>
          </w:rPr>
          <w:t xml:space="preserve">https://doi.org/10.1002/hyp.14922</w:t>
        </w:r>
      </w:hyperlink>
    </w:p>
    <w:bookmarkEnd w:id="152"/>
    <w:bookmarkStart w:id="154"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53">
        <w:r>
          <w:rPr>
            <w:rStyle w:val="894"/>
          </w:rPr>
          <w:t xml:space="preserve">https://doi.org/10.1109/IGARSS.2017.8127222</w:t>
        </w:r>
      </w:hyperlink>
    </w:p>
    <w:bookmarkEnd w:id="154"/>
    <w:bookmarkStart w:id="155"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55"/>
    <w:bookmarkStart w:id="157"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56">
        <w:r>
          <w:rPr>
            <w:rStyle w:val="894"/>
          </w:rPr>
          <w:t xml:space="preserve">https://doi.org/10.1002/hyp.13986</w:t>
        </w:r>
      </w:hyperlink>
    </w:p>
    <w:bookmarkEnd w:id="157"/>
    <w:bookmarkStart w:id="159"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58">
        <w:r>
          <w:rPr>
            <w:rStyle w:val="894"/>
          </w:rPr>
          <w:t xml:space="preserve">http://rapidlasso.com/LAStools</w:t>
        </w:r>
      </w:hyperlink>
    </w:p>
    <w:bookmarkEnd w:id="159"/>
    <w:bookmarkStart w:id="160" w:name="ref-Lehtonen2014"/>
    <w:p>
      <w:pPr>
        <w:pStyle w:val="943"/>
      </w:pPr>
      <w:r>
        <w:t xml:space="preserve">Lehtonen, I., Hoppula, P., Pirinen, P., &amp; Gregow, H. (2014).</w:t>
      </w:r>
      <w:r>
        <w:t xml:space="preserve"> </w:t>
      </w:r>
      <w:r>
        <w:t xml:space="preserve">Modelling crown snow loads in Finland: a comparison of two methods</w:t>
      </w:r>
      <w:r>
        <w:t xml:space="preserve">.</w:t>
      </w:r>
      <w:r>
        <w:t xml:space="preserve"> </w:t>
      </w:r>
      <w:r>
        <w:rPr>
          <w:iCs/>
          <w:i/>
        </w:rPr>
        <w:t xml:space="preserve">Silva Fennica (Helsinki, Finland : 1967)</w:t>
      </w:r>
      <w:r>
        <w:t xml:space="preserve">,</w:t>
      </w:r>
      <w:r>
        <w:t xml:space="preserve"> </w:t>
      </w:r>
      <w:r>
        <w:rPr>
          <w:iCs/>
          <w:i/>
        </w:rPr>
        <w:t xml:space="preserve">48</w:t>
      </w:r>
      <w:r>
        <w:t xml:space="preserve">(3).</w:t>
      </w:r>
    </w:p>
    <w:bookmarkEnd w:id="160"/>
    <w:bookmarkStart w:id="162"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61">
        <w:r>
          <w:rPr>
            <w:rStyle w:val="894"/>
          </w:rPr>
          <w:t xml:space="preserve">https://doi.org/10.5194/nhess-16-2259-2016</w:t>
        </w:r>
      </w:hyperlink>
    </w:p>
    <w:bookmarkEnd w:id="162"/>
    <w:bookmarkStart w:id="164"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63">
        <w:r>
          <w:rPr>
            <w:rStyle w:val="894"/>
          </w:rPr>
          <w:t xml:space="preserve">https://doi.org/10.1029/2021WR030852</w:t>
        </w:r>
      </w:hyperlink>
    </w:p>
    <w:bookmarkEnd w:id="164"/>
    <w:bookmarkStart w:id="166"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65">
        <w:r>
          <w:rPr>
            <w:rStyle w:val="894"/>
          </w:rPr>
          <w:t xml:space="preserve">https://doi.org/10.1016/0022-1694(93)90239-6</w:t>
        </w:r>
      </w:hyperlink>
    </w:p>
    <w:bookmarkEnd w:id="166"/>
    <w:bookmarkStart w:id="168"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67">
        <w:r>
          <w:rPr>
            <w:rStyle w:val="894"/>
          </w:rPr>
          <w:t xml:space="preserve">https://doi.org/10.1029/94WR00873</w:t>
        </w:r>
      </w:hyperlink>
    </w:p>
    <w:bookmarkEnd w:id="168"/>
    <w:bookmarkStart w:id="170"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69">
        <w:r>
          <w:rPr>
            <w:rStyle w:val="894"/>
          </w:rPr>
          <w:t xml:space="preserve">https://doi.org/10.1002/hyp.14274</w:t>
        </w:r>
      </w:hyperlink>
    </w:p>
    <w:bookmarkEnd w:id="170"/>
    <w:bookmarkStart w:id="172"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71">
        <w:r>
          <w:rPr>
            <w:rStyle w:val="894"/>
          </w:rPr>
          <w:t xml:space="preserve">https://doi.org/10.1002/hyp.10116</w:t>
        </w:r>
      </w:hyperlink>
    </w:p>
    <w:bookmarkEnd w:id="172"/>
    <w:bookmarkStart w:id="174"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73">
        <w:r>
          <w:rPr>
            <w:rStyle w:val="894"/>
          </w:rPr>
          <w:t xml:space="preserve">https://doi.org/10.1002/2014WR016724</w:t>
        </w:r>
      </w:hyperlink>
    </w:p>
    <w:bookmarkEnd w:id="174"/>
    <w:bookmarkStart w:id="176"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75">
        <w:r>
          <w:rPr>
            <w:rStyle w:val="894"/>
          </w:rPr>
          <w:t xml:space="preserve">https://doi.org/10.1016/j.agrformet.2015.03.014</w:t>
        </w:r>
      </w:hyperlink>
    </w:p>
    <w:bookmarkEnd w:id="176"/>
    <w:bookmarkStart w:id="178" w:name="ref-ppp2024"/>
    <w:p>
      <w:pPr>
        <w:pStyle w:val="943"/>
      </w:pPr>
      <w:r>
        <w:t xml:space="preserve">Natural Resources Canada. (2024).</w:t>
      </w:r>
      <w:r>
        <w:t xml:space="preserve"> </w:t>
      </w:r>
      <w:r>
        <w:rPr>
          <w:iCs/>
          <w:i/>
        </w:rPr>
        <w:t xml:space="preserve">Precise point positioning</w:t>
      </w:r>
      <w:r>
        <w:t xml:space="preserve">.</w:t>
      </w:r>
      <w:r>
        <w:t xml:space="preserve"> </w:t>
      </w:r>
      <w:hyperlink r:id="rId177">
        <w:r>
          <w:rPr>
            <w:rStyle w:val="894"/>
          </w:rPr>
          <w:t xml:space="preserve">https://webapp.csrs-scrs.nrcan-rncan.gc.ca/geod/tools-outils/ppp.php</w:t>
        </w:r>
      </w:hyperlink>
    </w:p>
    <w:bookmarkEnd w:id="178"/>
    <w:bookmarkStart w:id="180" w:name="ref-Niu2004a"/>
    <w:p>
      <w:pPr>
        <w:pStyle w:val="943"/>
      </w:pPr>
      <w:r>
        <w:t xml:space="preserve">Niu, G. Y., &amp; Yang, Z. L. (2004).</w:t>
      </w:r>
      <w:r>
        <w:t xml:space="preserve"> </w:t>
      </w:r>
      <w:r>
        <w:t xml:space="preserve">Effects of vegetation canopy processes on snow surface energy and mass balances</w:t>
      </w:r>
      <w:r>
        <w:t xml:space="preserve">.</w:t>
      </w:r>
      <w:r>
        <w:t xml:space="preserve"> </w:t>
      </w:r>
      <w:r>
        <w:rPr>
          <w:iCs/>
          <w:i/>
        </w:rPr>
        <w:t xml:space="preserve">Journal of Geophysical Research D: Atmospheres</w:t>
      </w:r>
      <w:r>
        <w:t xml:space="preserve">,</w:t>
      </w:r>
      <w:r>
        <w:t xml:space="preserve"> </w:t>
      </w:r>
      <w:r>
        <w:rPr>
          <w:iCs/>
          <w:i/>
        </w:rPr>
        <w:t xml:space="preserve">109</w:t>
      </w:r>
      <w:r>
        <w:t xml:space="preserve">(23), 1–15.</w:t>
      </w:r>
      <w:r>
        <w:t xml:space="preserve"> </w:t>
      </w:r>
      <w:hyperlink r:id="rId179">
        <w:r>
          <w:rPr>
            <w:rStyle w:val="894"/>
          </w:rPr>
          <w:t xml:space="preserve">https://doi.org/10.1029/2004JD004884</w:t>
        </w:r>
      </w:hyperlink>
    </w:p>
    <w:bookmarkEnd w:id="180"/>
    <w:bookmarkStart w:id="181"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w:t>
      </w:r>
    </w:p>
    <w:bookmarkEnd w:id="181"/>
    <w:bookmarkStart w:id="183"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Cs/>
          <w:i/>
        </w:rPr>
        <w:t xml:space="preserve">Hydrological Processes</w:t>
      </w:r>
      <w:r>
        <w:t xml:space="preserve">,</w:t>
      </w:r>
      <w:r>
        <w:t xml:space="preserve"> </w:t>
      </w:r>
      <w:r>
        <w:rPr>
          <w:iCs/>
          <w:i/>
        </w:rPr>
        <w:t xml:space="preserve">26</w:t>
      </w:r>
      <w:r>
        <w:t xml:space="preserve">(12), 1891–1904.</w:t>
      </w:r>
      <w:r>
        <w:t xml:space="preserve"> </w:t>
      </w:r>
      <w:hyperlink r:id="rId182">
        <w:r>
          <w:rPr>
            <w:rStyle w:val="894"/>
          </w:rPr>
          <w:t xml:space="preserve">https://doi.org/10.1002/hyp.9248</w:t>
        </w:r>
      </w:hyperlink>
    </w:p>
    <w:bookmarkEnd w:id="183"/>
    <w:bookmarkStart w:id="184"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84"/>
    <w:bookmarkStart w:id="186"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85">
        <w:r>
          <w:rPr>
            <w:rStyle w:val="894"/>
          </w:rPr>
          <w:t xml:space="preserve">https://doi.org/10.1002/(sici)1099-1085(199709)11:11&lt;1451::aid-hyp449&gt;3.0.co;2-q</w:t>
        </w:r>
      </w:hyperlink>
    </w:p>
    <w:bookmarkEnd w:id="186"/>
    <w:bookmarkStart w:id="188"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87">
        <w:r>
          <w:rPr>
            <w:rStyle w:val="894"/>
          </w:rPr>
          <w:t xml:space="preserve">https://doi.org/10.1002/(SICI)1099-1085(199812)12:15&lt;2317::AID-HYP799&gt;3.0.CO;2-X</w:t>
        </w:r>
      </w:hyperlink>
    </w:p>
    <w:bookmarkEnd w:id="188"/>
    <w:bookmarkStart w:id="190" w:name="ref-R2022"/>
    <w:p>
      <w:pPr>
        <w:pStyle w:val="943"/>
      </w:pPr>
      <w:r>
        <w:t xml:space="preserve">R Core Team. (2022).</w:t>
      </w:r>
      <w:r>
        <w:t xml:space="preserve"> </w:t>
      </w:r>
      <w:r>
        <w:rPr>
          <w:iCs/>
          <w:i/>
        </w:rPr>
        <w:t xml:space="preserve">R: A Language and Environment for Statistical Computing</w:t>
      </w:r>
      <w:r>
        <w:t xml:space="preserve">. R Foundation for Statistical Computing.</w:t>
      </w:r>
      <w:r>
        <w:t xml:space="preserve"> </w:t>
      </w:r>
      <w:hyperlink r:id="rId189">
        <w:r>
          <w:rPr>
            <w:rStyle w:val="894"/>
          </w:rPr>
          <w:t xml:space="preserve">https://www.r-project.org/</w:t>
        </w:r>
      </w:hyperlink>
    </w:p>
    <w:bookmarkEnd w:id="190"/>
    <w:bookmarkStart w:id="191" w:name="ref-R2024"/>
    <w:p>
      <w:pPr>
        <w:pStyle w:val="943"/>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189">
        <w:r>
          <w:rPr>
            <w:rStyle w:val="894"/>
          </w:rPr>
          <w:t xml:space="preserve">https://www.r-project.org/</w:t>
        </w:r>
      </w:hyperlink>
    </w:p>
    <w:bookmarkEnd w:id="191"/>
    <w:bookmarkStart w:id="193"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192">
        <w:r>
          <w:rPr>
            <w:rStyle w:val="894"/>
          </w:rPr>
          <w:t xml:space="preserve">https://doi.org/10.1029/2019WR024914</w:t>
        </w:r>
      </w:hyperlink>
    </w:p>
    <w:bookmarkEnd w:id="193"/>
    <w:bookmarkStart w:id="195"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94">
        <w:r>
          <w:rPr>
            <w:rStyle w:val="894"/>
          </w:rPr>
          <w:t xml:space="preserve">https://doi.org/10.1007/s003820100153</w:t>
        </w:r>
      </w:hyperlink>
    </w:p>
    <w:bookmarkEnd w:id="195"/>
    <w:bookmarkStart w:id="197"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196">
        <w:r>
          <w:rPr>
            <w:rStyle w:val="894"/>
          </w:rPr>
          <w:t xml:space="preserve">https://doi.org/10.1029/2020WR027522</w:t>
        </w:r>
      </w:hyperlink>
    </w:p>
    <w:bookmarkEnd w:id="197"/>
    <w:bookmarkStart w:id="199"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198">
        <w:r>
          <w:rPr>
            <w:rStyle w:val="894"/>
          </w:rPr>
          <w:t xml:space="preserve">https://doi.org/10.1029/WR003i004p01035</w:t>
        </w:r>
      </w:hyperlink>
    </w:p>
    <w:bookmarkEnd w:id="199"/>
    <w:bookmarkStart w:id="201"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200">
        <w:r>
          <w:rPr>
            <w:rStyle w:val="894"/>
          </w:rPr>
          <w:t xml:space="preserve">https://doi.org/10.1139/x91-176</w:t>
        </w:r>
      </w:hyperlink>
    </w:p>
    <w:bookmarkEnd w:id="201"/>
    <w:bookmarkStart w:id="203"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Cs/>
          <w:i/>
        </w:rPr>
        <w:t xml:space="preserve">Canadian Journal of Forest Research</w:t>
      </w:r>
      <w:r>
        <w:t xml:space="preserve">,</w:t>
      </w:r>
      <w:r>
        <w:t xml:space="preserve"> </w:t>
      </w:r>
      <w:r>
        <w:rPr>
          <w:iCs/>
          <w:i/>
        </w:rPr>
        <w:t xml:space="preserve">20</w:t>
      </w:r>
      <w:r>
        <w:t xml:space="preserve">(8), 1251–1253.</w:t>
      </w:r>
      <w:r>
        <w:t xml:space="preserve"> </w:t>
      </w:r>
      <w:hyperlink r:id="rId202">
        <w:r>
          <w:rPr>
            <w:rStyle w:val="894"/>
          </w:rPr>
          <w:t xml:space="preserve">https://doi.org/10.1139/x90-165</w:t>
        </w:r>
      </w:hyperlink>
    </w:p>
    <w:bookmarkEnd w:id="203"/>
    <w:bookmarkStart w:id="205" w:name="ref-Schmidt1989"/>
    <w:p>
      <w:pPr>
        <w:pStyle w:val="943"/>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204">
        <w:r>
          <w:rPr>
            <w:rStyle w:val="894"/>
          </w:rPr>
          <w:t xml:space="preserve">https://doi.org/10.1016/0022-1694(89)90196-0</w:t>
        </w:r>
      </w:hyperlink>
    </w:p>
    <w:bookmarkEnd w:id="205"/>
    <w:bookmarkStart w:id="206"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Cs/>
          <w:i/>
        </w:rPr>
        <w:t xml:space="preserve">87th AMS Annual Meeting</w:t>
      </w:r>
      <w:r>
        <w:t xml:space="preserve">.</w:t>
      </w:r>
    </w:p>
    <w:bookmarkEnd w:id="206"/>
    <w:bookmarkStart w:id="208"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07">
        <w:r>
          <w:rPr>
            <w:rStyle w:val="894"/>
          </w:rPr>
          <w:t xml:space="preserve">https://doi.org/10.1002/hyp.15005</w:t>
        </w:r>
      </w:hyperlink>
    </w:p>
    <w:bookmarkEnd w:id="208"/>
    <w:bookmarkStart w:id="210"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09">
        <w:r>
          <w:rPr>
            <w:rStyle w:val="894"/>
          </w:rPr>
          <w:t xml:space="preserve">https://doi.org/10.1029/2002wr001281</w:t>
        </w:r>
      </w:hyperlink>
    </w:p>
    <w:bookmarkEnd w:id="210"/>
    <w:bookmarkStart w:id="212" w:name="ref-Theriault2021"/>
    <w:p>
      <w:pPr>
        <w:pStyle w:val="943"/>
      </w:pPr>
      <w:r>
        <w:t xml:space="preserve">Thériault, J. M., Déry, S. J., Pomeroy, J. W., Smith, H. M., Almonte, J., Bertoncini, A., Crawford, R. W., Desroches-Lapointe, A., Lachapelle, M., Mariani, Z., Mitchell, S., Morris, J. E., Hébert-Pinard, C., Rodriguez, P., &amp; Thompson, H. D. (2021).</w:t>
      </w:r>
      <w:r>
        <w:t xml:space="preserve"> </w:t>
      </w:r>
      <w:r>
        <w:t xml:space="preserve">Meteorological observations collected during the Storms and Precipitation across the continental Divide Experiment (SPADE), April-June 2019</w:t>
      </w:r>
      <w:r>
        <w:t xml:space="preserve">.</w:t>
      </w:r>
      <w:r>
        <w:t xml:space="preserve"> </w:t>
      </w:r>
      <w:r>
        <w:rPr>
          <w:iCs/>
          <w:i/>
        </w:rPr>
        <w:t xml:space="preserve">Earth System Science Data</w:t>
      </w:r>
      <w:r>
        <w:t xml:space="preserve">,</w:t>
      </w:r>
      <w:r>
        <w:t xml:space="preserve"> </w:t>
      </w:r>
      <w:r>
        <w:rPr>
          <w:iCs/>
          <w:i/>
        </w:rPr>
        <w:t xml:space="preserve">13</w:t>
      </w:r>
      <w:r>
        <w:t xml:space="preserve">(3), 1233–1249.</w:t>
      </w:r>
      <w:r>
        <w:t xml:space="preserve"> </w:t>
      </w:r>
      <w:hyperlink r:id="rId211">
        <w:r>
          <w:rPr>
            <w:rStyle w:val="894"/>
          </w:rPr>
          <w:t xml:space="preserve">https://doi.org/10.5194/essd-13-1233-2021</w:t>
        </w:r>
      </w:hyperlink>
    </w:p>
    <w:bookmarkEnd w:id="212"/>
    <w:bookmarkStart w:id="214"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213">
        <w:r>
          <w:rPr>
            <w:rStyle w:val="894"/>
          </w:rPr>
          <w:t xml:space="preserve">https://doi.org/10.1111/j.1752-1688.1983.tb04593.x</w:t>
        </w:r>
      </w:hyperlink>
    </w:p>
    <w:bookmarkEnd w:id="214"/>
    <w:bookmarkStart w:id="216"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15">
        <w:r>
          <w:rPr>
            <w:rStyle w:val="894"/>
          </w:rPr>
          <w:t xml:space="preserve">https://doi.org/10.1016/S0022-1694(96)03066-1</w:t>
        </w:r>
      </w:hyperlink>
    </w:p>
    <w:bookmarkEnd w:id="216"/>
    <w:bookmarkStart w:id="218"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217">
        <w:r>
          <w:rPr>
            <w:rStyle w:val="894"/>
          </w:rPr>
          <w:t xml:space="preserve">https://doi.org/10.1016/j.agrformet.2011.05.008</w:t>
        </w:r>
      </w:hyperlink>
    </w:p>
    <w:bookmarkEnd w:id="218"/>
    <w:bookmarkStart w:id="220"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219">
        <w:r>
          <w:rPr>
            <w:rStyle w:val="894"/>
          </w:rPr>
          <w:t xml:space="preserve">https://doi.org/10.1016/j.jhydrol.2010.08.009</w:t>
        </w:r>
      </w:hyperlink>
    </w:p>
    <w:bookmarkEnd w:id="220"/>
    <w:bookmarkStart w:id="222"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221">
        <w:r>
          <w:rPr>
            <w:rStyle w:val="894"/>
          </w:rPr>
          <w:t xml:space="preserve">https://zenodo.org/record/6562376/files/Verseghy_2017_CLASSv3.6.1_Documentaton.pdf</w:t>
        </w:r>
      </w:hyperlink>
    </w:p>
    <w:bookmarkEnd w:id="222"/>
    <w:bookmarkStart w:id="223"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223"/>
    <w:bookmarkStart w:id="224"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224"/>
    <w:bookmarkStart w:id="226"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25">
        <w:r>
          <w:rPr>
            <w:rStyle w:val="894"/>
          </w:rPr>
          <w:t xml:space="preserve">http://sites/westernsnowconference.org/PDFs/1987Wheeler.pdf</w:t>
        </w:r>
      </w:hyperlink>
    </w:p>
    <w:bookmarkEnd w:id="226"/>
    <w:bookmarkEnd w:id="227"/>
    <w:bookmarkEnd w:id="228"/>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90" Target="media/rId90.png" /><Relationship Type="http://schemas.openxmlformats.org/officeDocument/2006/relationships/image" Id="rId79" Target="media/rId79.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98" Target="media/rId98.png" /><Relationship Type="http://schemas.openxmlformats.org/officeDocument/2006/relationships/image" Id="rId85" Target="media/rId85.png" /><Relationship Type="http://schemas.openxmlformats.org/officeDocument/2006/relationships/image" Id="rId33" Target="media/rId33.png" /><Relationship Type="http://schemas.openxmlformats.org/officeDocument/2006/relationships/hyperlink" Id="rId158" Target="http://rapidlasso.com/LAStools" TargetMode="External" /><Relationship Type="http://schemas.openxmlformats.org/officeDocument/2006/relationships/hyperlink" Id="rId225" Target="http://sites/westernsnowconference.org/PDFs/1987Wheeler.pdf" TargetMode="External" /><Relationship Type="http://schemas.openxmlformats.org/officeDocument/2006/relationships/hyperlink" Id="rId112"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87" Target="https://doi.org/10.1002/(SICI)1099-1085(199812)12:15&lt;2317::AID-HYP799&gt;3.0.CO;2-X" TargetMode="External" /><Relationship Type="http://schemas.openxmlformats.org/officeDocument/2006/relationships/hyperlink" Id="rId185" Target="https://doi.org/10.1002/(sici)1099-1085(199709)11:11&lt;1451::aid-hyp449&gt;3.0.co;2-q" TargetMode="External" /><Relationship Type="http://schemas.openxmlformats.org/officeDocument/2006/relationships/hyperlink" Id="rId173" Target="https://doi.org/10.1002/2014WR016724" TargetMode="External" /><Relationship Type="http://schemas.openxmlformats.org/officeDocument/2006/relationships/hyperlink" Id="rId110"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1" Target="https://doi.org/10.1002/hyp.10116" TargetMode="External" /><Relationship Type="http://schemas.openxmlformats.org/officeDocument/2006/relationships/hyperlink" Id="rId156"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07" Target="https://doi.org/10.1002/hyp.15005" TargetMode="External" /><Relationship Type="http://schemas.openxmlformats.org/officeDocument/2006/relationships/hyperlink" Id="rId182"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194" Target="https://doi.org/10.1007/s003820100153" TargetMode="External" /><Relationship Type="http://schemas.openxmlformats.org/officeDocument/2006/relationships/hyperlink" Id="rId204" Target="https://doi.org/10.1016/0022-1694(89)90196-0" TargetMode="External" /><Relationship Type="http://schemas.openxmlformats.org/officeDocument/2006/relationships/hyperlink" Id="rId165" Target="https://doi.org/10.1016/0022-1694(93)90239-6" TargetMode="External" /><Relationship Type="http://schemas.openxmlformats.org/officeDocument/2006/relationships/hyperlink" Id="rId147" Target="https://doi.org/10.1016/0022-1694(94)02643-P" TargetMode="External" /><Relationship Type="http://schemas.openxmlformats.org/officeDocument/2006/relationships/hyperlink" Id="rId215" Target="https://doi.org/10.1016/S0022-1694(96)03066-1" TargetMode="External" /><Relationship Type="http://schemas.openxmlformats.org/officeDocument/2006/relationships/hyperlink" Id="rId217" Target="https://doi.org/10.1016/j.agrformet.2011.05.008" TargetMode="External" /><Relationship Type="http://schemas.openxmlformats.org/officeDocument/2006/relationships/hyperlink" Id="rId175" Target="https://doi.org/10.1016/j.agrformet.2015.03.014" TargetMode="External" /><Relationship Type="http://schemas.openxmlformats.org/officeDocument/2006/relationships/hyperlink" Id="rId124" Target="https://doi.org/10.1016/j.agrformet.2019.02.006" TargetMode="External" /><Relationship Type="http://schemas.openxmlformats.org/officeDocument/2006/relationships/hyperlink" Id="rId118" Target="https://doi.org/10.1016/j.agrformet.2023.109470" TargetMode="External" /><Relationship Type="http://schemas.openxmlformats.org/officeDocument/2006/relationships/hyperlink" Id="rId219" Target="https://doi.org/10.1016/j.jhydrol.2010.08.009" TargetMode="External" /><Relationship Type="http://schemas.openxmlformats.org/officeDocument/2006/relationships/hyperlink" Id="rId209" Target="https://doi.org/10.1029/2002wr001281" TargetMode="External" /><Relationship Type="http://schemas.openxmlformats.org/officeDocument/2006/relationships/hyperlink" Id="rId179" Target="https://doi.org/10.1029/2004JD004884" TargetMode="External" /><Relationship Type="http://schemas.openxmlformats.org/officeDocument/2006/relationships/hyperlink" Id="rId192" Target="https://doi.org/10.1029/2019WR024914" TargetMode="External" /><Relationship Type="http://schemas.openxmlformats.org/officeDocument/2006/relationships/hyperlink" Id="rId196" Target="https://doi.org/10.1029/2020WR027522" TargetMode="External" /><Relationship Type="http://schemas.openxmlformats.org/officeDocument/2006/relationships/hyperlink" Id="rId163"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4" Target="https://doi.org/10.1029/96JD03876" TargetMode="External" /><Relationship Type="http://schemas.openxmlformats.org/officeDocument/2006/relationships/hyperlink" Id="rId198" Target="https://doi.org/10.1029/WR003i004p01035" TargetMode="External" /><Relationship Type="http://schemas.openxmlformats.org/officeDocument/2006/relationships/hyperlink" Id="rId153" Target="https://doi.org/10.1109/IGARSS.2017.8127222" TargetMode="External" /><Relationship Type="http://schemas.openxmlformats.org/officeDocument/2006/relationships/hyperlink" Id="rId213"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202" Target="https://doi.org/10.1139/x90-165" TargetMode="External" /><Relationship Type="http://schemas.openxmlformats.org/officeDocument/2006/relationships/hyperlink" Id="rId200"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0"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211" Target="https://doi.org/10.5194/essd-13-1233-2021" TargetMode="External" /><Relationship Type="http://schemas.openxmlformats.org/officeDocument/2006/relationships/hyperlink" Id="rId161"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2" Target="https://doi.org/10.5281/zenodo.4558054" TargetMode="External" /><Relationship Type="http://schemas.openxmlformats.org/officeDocument/2006/relationships/hyperlink" Id="rId177" Target="https://webapp.csrs-scrs.nrcan-rncan.gc.ca/geod/tools-outils/ppp.php" TargetMode="External" /><Relationship Type="http://schemas.openxmlformats.org/officeDocument/2006/relationships/hyperlink" Id="rId189" Target="https://www.r-project.org/" TargetMode="External" /><Relationship Type="http://schemas.openxmlformats.org/officeDocument/2006/relationships/hyperlink" Id="rId221"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58" Target="http://rapidlasso.com/LAStools" TargetMode="External" /><Relationship Type="http://schemas.openxmlformats.org/officeDocument/2006/relationships/hyperlink" Id="rId225" Target="http://sites/westernsnowconference.org/PDFs/1987Wheeler.pdf" TargetMode="External" /><Relationship Type="http://schemas.openxmlformats.org/officeDocument/2006/relationships/hyperlink" Id="rId112" Target="https://bayesmap.com/products/bayesstripalign/" TargetMode="External" /><Relationship Type="http://schemas.openxmlformats.org/officeDocument/2006/relationships/hyperlink" Id="rId149" Target="https://cran.r-project.org/package=terra" TargetMode="External" /><Relationship Type="http://schemas.openxmlformats.org/officeDocument/2006/relationships/hyperlink" Id="rId145" Target="https://doi.org/10.1002/(SICI)1099-1085(199808/09)12:10/11&lt;1611::AID-HYP684&gt;3.0.CO;2-4" TargetMode="External" /><Relationship Type="http://schemas.openxmlformats.org/officeDocument/2006/relationships/hyperlink" Id="rId187" Target="https://doi.org/10.1002/(SICI)1099-1085(199812)12:15&lt;2317::AID-HYP799&gt;3.0.CO;2-X" TargetMode="External" /><Relationship Type="http://schemas.openxmlformats.org/officeDocument/2006/relationships/hyperlink" Id="rId185" Target="https://doi.org/10.1002/(sici)1099-1085(199709)11:11&lt;1451::aid-hyp449&gt;3.0.co;2-q" TargetMode="External" /><Relationship Type="http://schemas.openxmlformats.org/officeDocument/2006/relationships/hyperlink" Id="rId173" Target="https://doi.org/10.1002/2014WR016724" TargetMode="External" /><Relationship Type="http://schemas.openxmlformats.org/officeDocument/2006/relationships/hyperlink" Id="rId110" Target="https://doi.org/10.1002/HYP.10431" TargetMode="External" /><Relationship Type="http://schemas.openxmlformats.org/officeDocument/2006/relationships/hyperlink" Id="rId143" Target="https://doi.org/10.1002/eco.2203" TargetMode="External" /><Relationship Type="http://schemas.openxmlformats.org/officeDocument/2006/relationships/hyperlink" Id="rId171" Target="https://doi.org/10.1002/hyp.10116" TargetMode="External" /><Relationship Type="http://schemas.openxmlformats.org/officeDocument/2006/relationships/hyperlink" Id="rId156"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1" Target="https://doi.org/10.1002/hyp.14922" TargetMode="External" /><Relationship Type="http://schemas.openxmlformats.org/officeDocument/2006/relationships/hyperlink" Id="rId207" Target="https://doi.org/10.1002/hyp.15005" TargetMode="External" /><Relationship Type="http://schemas.openxmlformats.org/officeDocument/2006/relationships/hyperlink" Id="rId182" Target="https://doi.org/10.1002/hyp.9248" TargetMode="External" /><Relationship Type="http://schemas.openxmlformats.org/officeDocument/2006/relationships/hyperlink" Id="rId139" Target="https://doi.org/10.1002/hyp.9799" TargetMode="External" /><Relationship Type="http://schemas.openxmlformats.org/officeDocument/2006/relationships/hyperlink" Id="rId128" Target="https://doi.org/10.1002/wrcr.20089" TargetMode="External" /><Relationship Type="http://schemas.openxmlformats.org/officeDocument/2006/relationships/hyperlink" Id="rId194" Target="https://doi.org/10.1007/s003820100153" TargetMode="External" /><Relationship Type="http://schemas.openxmlformats.org/officeDocument/2006/relationships/hyperlink" Id="rId204" Target="https://doi.org/10.1016/0022-1694(89)90196-0" TargetMode="External" /><Relationship Type="http://schemas.openxmlformats.org/officeDocument/2006/relationships/hyperlink" Id="rId165" Target="https://doi.org/10.1016/0022-1694(93)90239-6" TargetMode="External" /><Relationship Type="http://schemas.openxmlformats.org/officeDocument/2006/relationships/hyperlink" Id="rId147" Target="https://doi.org/10.1016/0022-1694(94)02643-P" TargetMode="External" /><Relationship Type="http://schemas.openxmlformats.org/officeDocument/2006/relationships/hyperlink" Id="rId215" Target="https://doi.org/10.1016/S0022-1694(96)03066-1" TargetMode="External" /><Relationship Type="http://schemas.openxmlformats.org/officeDocument/2006/relationships/hyperlink" Id="rId217" Target="https://doi.org/10.1016/j.agrformet.2011.05.008" TargetMode="External" /><Relationship Type="http://schemas.openxmlformats.org/officeDocument/2006/relationships/hyperlink" Id="rId175" Target="https://doi.org/10.1016/j.agrformet.2015.03.014" TargetMode="External" /><Relationship Type="http://schemas.openxmlformats.org/officeDocument/2006/relationships/hyperlink" Id="rId124" Target="https://doi.org/10.1016/j.agrformet.2019.02.006" TargetMode="External" /><Relationship Type="http://schemas.openxmlformats.org/officeDocument/2006/relationships/hyperlink" Id="rId118" Target="https://doi.org/10.1016/j.agrformet.2023.109470" TargetMode="External" /><Relationship Type="http://schemas.openxmlformats.org/officeDocument/2006/relationships/hyperlink" Id="rId219" Target="https://doi.org/10.1016/j.jhydrol.2010.08.009" TargetMode="External" /><Relationship Type="http://schemas.openxmlformats.org/officeDocument/2006/relationships/hyperlink" Id="rId209" Target="https://doi.org/10.1029/2002wr001281" TargetMode="External" /><Relationship Type="http://schemas.openxmlformats.org/officeDocument/2006/relationships/hyperlink" Id="rId179" Target="https://doi.org/10.1029/2004JD004884" TargetMode="External" /><Relationship Type="http://schemas.openxmlformats.org/officeDocument/2006/relationships/hyperlink" Id="rId192" Target="https://doi.org/10.1029/2019WR024914" TargetMode="External" /><Relationship Type="http://schemas.openxmlformats.org/officeDocument/2006/relationships/hyperlink" Id="rId196" Target="https://doi.org/10.1029/2020WR027522" TargetMode="External" /><Relationship Type="http://schemas.openxmlformats.org/officeDocument/2006/relationships/hyperlink" Id="rId163"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4" Target="https://doi.org/10.1029/96JD03876" TargetMode="External" /><Relationship Type="http://schemas.openxmlformats.org/officeDocument/2006/relationships/hyperlink" Id="rId198" Target="https://doi.org/10.1029/WR003i004p01035" TargetMode="External" /><Relationship Type="http://schemas.openxmlformats.org/officeDocument/2006/relationships/hyperlink" Id="rId153" Target="https://doi.org/10.1109/IGARSS.2017.8127222" TargetMode="External" /><Relationship Type="http://schemas.openxmlformats.org/officeDocument/2006/relationships/hyperlink" Id="rId213" Target="https://doi.org/10.1111/j.1752-1688.1983.tb04593.x" TargetMode="External" /><Relationship Type="http://schemas.openxmlformats.org/officeDocument/2006/relationships/hyperlink" Id="rId137" Target="https://doi.org/10.1139/x78-057" TargetMode="External" /><Relationship Type="http://schemas.openxmlformats.org/officeDocument/2006/relationships/hyperlink" Id="rId202" Target="https://doi.org/10.1139/x90-165" TargetMode="External" /><Relationship Type="http://schemas.openxmlformats.org/officeDocument/2006/relationships/hyperlink" Id="rId200" Target="https://doi.org/10.1139/x91-176" TargetMode="External" /><Relationship Type="http://schemas.openxmlformats.org/officeDocument/2006/relationships/hyperlink" Id="rId130" Target="https://doi.org/10.1175/1520-0442(2003)016&lt;1855:SOSFCF&gt;2.0.CO;2" TargetMode="External" /><Relationship Type="http://schemas.openxmlformats.org/officeDocument/2006/relationships/hyperlink" Id="rId120" Target="https://doi.org/10.1175/1520-0450(1965)004&lt;0517:AMMFAF&gt;2.0.CO;2" TargetMode="External" /><Relationship Type="http://schemas.openxmlformats.org/officeDocument/2006/relationships/hyperlink" Id="rId135" Target="https://doi.org/10.1175/1525-7541(2004)005&lt;0785:MFCIOS&gt;2.0.CO;2" TargetMode="External" /><Relationship Type="http://schemas.openxmlformats.org/officeDocument/2006/relationships/hyperlink" Id="rId126" Target="https://doi.org/10.3189/2013JoG12J154" TargetMode="External" /><Relationship Type="http://schemas.openxmlformats.org/officeDocument/2006/relationships/hyperlink" Id="rId211" Target="https://doi.org/10.5194/essd-13-1233-2021" TargetMode="External" /><Relationship Type="http://schemas.openxmlformats.org/officeDocument/2006/relationships/hyperlink" Id="rId161" Target="https://doi.org/10.5194/nhess-16-2259-2016" TargetMode="External" /><Relationship Type="http://schemas.openxmlformats.org/officeDocument/2006/relationships/hyperlink" Id="rId141" Target="https://doi.org/10.5194/tc-14-1919-2020" TargetMode="External" /><Relationship Type="http://schemas.openxmlformats.org/officeDocument/2006/relationships/hyperlink" Id="rId122" Target="https://doi.org/10.5281/zenodo.4558054" TargetMode="External" /><Relationship Type="http://schemas.openxmlformats.org/officeDocument/2006/relationships/hyperlink" Id="rId177" Target="https://webapp.csrs-scrs.nrcan-rncan.gc.ca/geod/tools-outils/ppp.php" TargetMode="External" /><Relationship Type="http://schemas.openxmlformats.org/officeDocument/2006/relationships/hyperlink" Id="rId189" Target="https://www.r-project.org/" TargetMode="External" /><Relationship Type="http://schemas.openxmlformats.org/officeDocument/2006/relationships/hyperlink" Id="rId221"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2024-09-11T23:03:16Z</dcterms:created>
  <dcterms:modified xsi:type="dcterms:W3CDTF">2024-09-11T23:03:16Z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